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89B" w:rsidRDefault="00A15DE0">
      <w:pPr>
        <w:pStyle w:val="Textoindependiente"/>
        <w:rPr>
          <w:rFonts w:ascii="Times New Roman"/>
          <w:sz w:val="20"/>
        </w:rPr>
      </w:pPr>
      <w:bookmarkStart w:id="0" w:name="_GoBack"/>
      <w:bookmarkEnd w:id="0"/>
      <w:r>
        <w:rPr>
          <w:lang w:val="en-US"/>
        </w:rPr>
        <w:pict>
          <v:group id="_x0000_s1497" style="position:absolute;margin-left:-1.15pt;margin-top:-1.15pt;width:613.15pt;height:640.75pt;z-index:-99208;mso-position-horizontal-relative:page;mso-position-vertical-relative:page" coordorigin="-23,-23" coordsize="12263,12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4" type="#_x0000_t75" style="position:absolute;left:1701;top:1925;width:2918;height:3487">
              <v:imagedata r:id="rId7" o:title=""/>
            </v:shape>
            <v:rect id="_x0000_s1503" style="position:absolute;width:12240;height:12770" fillcolor="#9bba58" stroked="f"/>
            <v:shape id="_x0000_s1502" style="position:absolute;top:-23;width:12240;height:12815" coordorigin=",-23" coordsize="12240,12815" o:spt="100" adj="0,,0" path="m12240,12747l,12747r,45l12240,12792r,-45m12240,-23l,-23,,22r12240,l12240,-23e" fillcolor="#006fc0" stroked="f">
              <v:stroke joinstyle="round"/>
              <v:formulas/>
              <v:path arrowok="t" o:connecttype="segments"/>
            </v:shape>
            <v:shape id="_x0000_s1501" type="#_x0000_t75" style="position:absolute;top:37;width:6509;height:5343">
              <v:imagedata r:id="rId8" o:title=""/>
            </v:shape>
            <v:shape id="_x0000_s1500" style="position:absolute;top:14;width:6532;height:5388" coordorigin=",14" coordsize="6532,5388" path="m,5402r6532,l6532,14,,14e" filled="f" strokecolor="#006fc0" strokeweight="2.25pt">
              <v:path arrowok="t"/>
            </v:shape>
            <v:shape id="_x0000_s1499" type="#_x0000_t75" style="position:absolute;left:6555;width:5685;height:5381">
              <v:imagedata r:id="rId9" o:title=""/>
            </v:shape>
            <v:shape id="_x0000_s1498" style="position:absolute;left:6532;width:5708;height:5404" coordorigin="6532" coordsize="5708,5404" o:spt="100" adj="0,,0" path="m6532,5404r5708,m6532,r,5404e" filled="f" strokecolor="#006fc0" strokeweight="2.25pt">
              <v:stroke joinstyle="round"/>
              <v:formulas/>
              <v:path arrowok="t" o:connecttype="segments"/>
            </v:shape>
            <w10:wrap anchorx="page" anchory="page"/>
          </v:group>
        </w:pict>
      </w: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spacing w:before="8"/>
        <w:rPr>
          <w:rFonts w:ascii="Times New Roman"/>
          <w:sz w:val="20"/>
        </w:rPr>
      </w:pPr>
    </w:p>
    <w:p w:rsidR="0055689B" w:rsidRDefault="00A15DE0">
      <w:pPr>
        <w:tabs>
          <w:tab w:val="left" w:pos="5237"/>
        </w:tabs>
        <w:spacing w:before="100" w:line="276" w:lineRule="auto"/>
        <w:ind w:left="118" w:right="110" w:hanging="8"/>
        <w:jc w:val="center"/>
        <w:rPr>
          <w:b/>
          <w:sz w:val="72"/>
        </w:rPr>
      </w:pPr>
      <w:bookmarkStart w:id="1" w:name="JBAC_FOTRADIS_2017-1-1.pdf_(p.1)"/>
      <w:bookmarkEnd w:id="1"/>
      <w:r>
        <w:rPr>
          <w:b/>
          <w:color w:val="FFFFFF"/>
          <w:sz w:val="72"/>
        </w:rPr>
        <w:t>Evaluación Específica de Desempeño del Fondo para la Accesibilidad en el Transporte Público</w:t>
      </w:r>
      <w:r>
        <w:rPr>
          <w:b/>
          <w:color w:val="FFFFFF"/>
          <w:spacing w:val="-2"/>
          <w:sz w:val="72"/>
        </w:rPr>
        <w:t xml:space="preserve"> </w:t>
      </w:r>
      <w:r>
        <w:rPr>
          <w:b/>
          <w:color w:val="FFFFFF"/>
          <w:sz w:val="72"/>
        </w:rPr>
        <w:t>para</w:t>
      </w:r>
      <w:r>
        <w:rPr>
          <w:b/>
          <w:color w:val="FFFFFF"/>
          <w:spacing w:val="-4"/>
          <w:sz w:val="72"/>
        </w:rPr>
        <w:t xml:space="preserve"> </w:t>
      </w:r>
      <w:r>
        <w:rPr>
          <w:b/>
          <w:color w:val="FFFFFF"/>
          <w:sz w:val="72"/>
        </w:rPr>
        <w:t>las</w:t>
      </w:r>
      <w:r>
        <w:rPr>
          <w:b/>
          <w:color w:val="FFFFFF"/>
          <w:sz w:val="72"/>
        </w:rPr>
        <w:tab/>
        <w:t>Personas</w:t>
      </w:r>
      <w:r>
        <w:rPr>
          <w:b/>
          <w:color w:val="FFFFFF"/>
          <w:spacing w:val="-9"/>
          <w:sz w:val="72"/>
        </w:rPr>
        <w:t xml:space="preserve"> </w:t>
      </w:r>
      <w:r>
        <w:rPr>
          <w:b/>
          <w:color w:val="FFFFFF"/>
          <w:sz w:val="72"/>
        </w:rPr>
        <w:t>con</w:t>
      </w:r>
      <w:r>
        <w:rPr>
          <w:b/>
          <w:color w:val="FFFFFF"/>
          <w:w w:val="99"/>
          <w:sz w:val="72"/>
        </w:rPr>
        <w:t xml:space="preserve"> </w:t>
      </w:r>
      <w:r>
        <w:rPr>
          <w:b/>
          <w:color w:val="FFFFFF"/>
          <w:sz w:val="72"/>
        </w:rPr>
        <w:t>Discapacidad (FOTRADIS),</w:t>
      </w:r>
      <w:r>
        <w:rPr>
          <w:b/>
          <w:color w:val="FFFFFF"/>
          <w:spacing w:val="-17"/>
          <w:sz w:val="72"/>
        </w:rPr>
        <w:t xml:space="preserve"> </w:t>
      </w:r>
      <w:r>
        <w:rPr>
          <w:b/>
          <w:color w:val="FFFFFF"/>
          <w:sz w:val="72"/>
        </w:rPr>
        <w:t>2016</w:t>
      </w:r>
    </w:p>
    <w:p w:rsidR="0055689B" w:rsidRDefault="0055689B">
      <w:pPr>
        <w:pStyle w:val="Textoindependiente"/>
        <w:rPr>
          <w:b/>
          <w:sz w:val="86"/>
        </w:rPr>
      </w:pPr>
    </w:p>
    <w:p w:rsidR="0055689B" w:rsidRDefault="0055689B">
      <w:pPr>
        <w:pStyle w:val="Textoindependiente"/>
        <w:rPr>
          <w:b/>
          <w:sz w:val="86"/>
        </w:rPr>
      </w:pPr>
    </w:p>
    <w:p w:rsidR="0055689B" w:rsidRDefault="00A15DE0">
      <w:pPr>
        <w:spacing w:before="636"/>
        <w:ind w:right="1517"/>
        <w:jc w:val="right"/>
        <w:rPr>
          <w:rFonts w:ascii="Times New Roman"/>
          <w:b/>
          <w:sz w:val="72"/>
        </w:rPr>
      </w:pPr>
      <w:r>
        <w:rPr>
          <w:noProof/>
          <w:lang w:eastAsia="es-MX"/>
        </w:rPr>
        <w:drawing>
          <wp:anchor distT="0" distB="0" distL="0" distR="0" simplePos="0" relativeHeight="1048" behindDoc="0" locked="0" layoutInCell="1" allowOverlap="1">
            <wp:simplePos x="0" y="0"/>
            <wp:positionH relativeFrom="page">
              <wp:posOffset>1082675</wp:posOffset>
            </wp:positionH>
            <wp:positionV relativeFrom="paragraph">
              <wp:posOffset>-269083</wp:posOffset>
            </wp:positionV>
            <wp:extent cx="1226831" cy="146597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226831" cy="1465974"/>
                    </a:xfrm>
                    <a:prstGeom prst="rect">
                      <a:avLst/>
                    </a:prstGeom>
                  </pic:spPr>
                </pic:pic>
              </a:graphicData>
            </a:graphic>
          </wp:anchor>
        </w:drawing>
      </w:r>
      <w:r>
        <w:rPr>
          <w:noProof/>
          <w:lang w:eastAsia="es-MX"/>
        </w:rPr>
        <w:drawing>
          <wp:anchor distT="0" distB="0" distL="0" distR="0" simplePos="0" relativeHeight="1072" behindDoc="0" locked="0" layoutInCell="1" allowOverlap="1">
            <wp:simplePos x="0" y="0"/>
            <wp:positionH relativeFrom="page">
              <wp:posOffset>2715260</wp:posOffset>
            </wp:positionH>
            <wp:positionV relativeFrom="paragraph">
              <wp:posOffset>357949</wp:posOffset>
            </wp:positionV>
            <wp:extent cx="1948685" cy="77912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stretch>
                      <a:fillRect/>
                    </a:stretch>
                  </pic:blipFill>
                  <pic:spPr>
                    <a:xfrm>
                      <a:off x="0" y="0"/>
                      <a:ext cx="1948685" cy="779124"/>
                    </a:xfrm>
                    <a:prstGeom prst="rect">
                      <a:avLst/>
                    </a:prstGeom>
                  </pic:spPr>
                </pic:pic>
              </a:graphicData>
            </a:graphic>
          </wp:anchor>
        </w:drawing>
      </w:r>
      <w:r>
        <w:rPr>
          <w:rFonts w:ascii="Times New Roman"/>
          <w:b/>
          <w:color w:val="9BBA58"/>
          <w:sz w:val="72"/>
          <w:u w:val="double" w:color="9BBA58"/>
        </w:rPr>
        <w:t>J</w:t>
      </w:r>
      <w:r>
        <w:rPr>
          <w:rFonts w:ascii="Times New Roman"/>
          <w:b/>
          <w:color w:val="4F81BC"/>
          <w:sz w:val="72"/>
          <w:u w:val="double" w:color="9BBA58"/>
        </w:rPr>
        <w:t>B</w:t>
      </w:r>
      <w:r>
        <w:rPr>
          <w:rFonts w:ascii="Times New Roman"/>
          <w:b/>
          <w:color w:val="9BBA58"/>
          <w:sz w:val="72"/>
          <w:u w:val="double" w:color="9BBA58"/>
        </w:rPr>
        <w:t>A</w:t>
      </w:r>
      <w:r>
        <w:rPr>
          <w:rFonts w:ascii="Times New Roman"/>
          <w:b/>
          <w:color w:val="4F81BC"/>
          <w:sz w:val="72"/>
          <w:u w:val="double" w:color="9BBA58"/>
        </w:rPr>
        <w:t>C</w:t>
      </w:r>
    </w:p>
    <w:p w:rsidR="0055689B" w:rsidRDefault="0055689B">
      <w:pPr>
        <w:jc w:val="right"/>
        <w:rPr>
          <w:rFonts w:ascii="Times New Roman"/>
          <w:sz w:val="72"/>
        </w:rPr>
        <w:sectPr w:rsidR="0055689B">
          <w:type w:val="continuous"/>
          <w:pgSz w:w="12240" w:h="15840"/>
          <w:pgMar w:top="1500" w:right="920" w:bottom="280" w:left="940" w:header="720" w:footer="720" w:gutter="0"/>
          <w:cols w:space="720"/>
        </w:sect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55689B">
      <w:pPr>
        <w:pStyle w:val="Textoindependiente"/>
        <w:rPr>
          <w:rFonts w:ascii="Times New Roman"/>
          <w:b/>
          <w:sz w:val="20"/>
        </w:rPr>
      </w:pPr>
    </w:p>
    <w:p w:rsidR="0055689B" w:rsidRDefault="00A15DE0">
      <w:pPr>
        <w:pStyle w:val="Ttulo2"/>
        <w:spacing w:before="222" w:line="360" w:lineRule="auto"/>
        <w:ind w:right="1440"/>
        <w:jc w:val="center"/>
      </w:pPr>
      <w:r>
        <w:rPr>
          <w:lang w:val="en-US"/>
        </w:rPr>
        <w:pict>
          <v:shapetype id="_x0000_t202" coordsize="21600,21600" o:spt="202" path="m,l,21600r21600,l21600,xe">
            <v:stroke joinstyle="miter"/>
            <v:path gradientshapeok="t" o:connecttype="rect"/>
          </v:shapetype>
          <v:shape id="_x0000_s1496" type="#_x0000_t202" style="position:absolute;left:0;text-align:left;margin-left:561.6pt;margin-top:77.75pt;width:13.3pt;height:28.15pt;z-index:-99136;mso-position-horizontal-relative:page" filled="f" stroked="f">
            <v:textbox inset="0,0,0,0">
              <w:txbxContent>
                <w:p w:rsidR="0055689B" w:rsidRDefault="00A15DE0">
                  <w:pPr>
                    <w:rPr>
                      <w:rFonts w:ascii="Cambria"/>
                      <w:sz w:val="48"/>
                    </w:rPr>
                  </w:pPr>
                  <w:r>
                    <w:rPr>
                      <w:rFonts w:ascii="Cambria"/>
                      <w:sz w:val="48"/>
                    </w:rPr>
                    <w:t>1</w:t>
                  </w:r>
                </w:p>
              </w:txbxContent>
            </v:textbox>
            <w10:wrap anchorx="page"/>
          </v:shape>
        </w:pict>
      </w:r>
      <w:r>
        <w:rPr>
          <w:lang w:val="en-US"/>
        </w:rPr>
        <w:pict>
          <v:rect id="_x0000_s1495" style="position:absolute;left:0;text-align:left;margin-left:546.65pt;margin-top:40.85pt;width:65.35pt;height:66.95pt;z-index:1120;mso-position-horizontal-relative:page" stroked="f">
            <w10:wrap anchorx="page"/>
          </v:rect>
        </w:pict>
      </w:r>
      <w:bookmarkStart w:id="2" w:name="JESUS-INTEGRADO-FOTRADIS-vf-2.pdf_(p.2-6"/>
      <w:bookmarkEnd w:id="2"/>
      <w:r>
        <w:rPr>
          <w:color w:val="1F487C"/>
        </w:rPr>
        <w:t>EVALUACIÓN ESPECÍFICA DE DESEMPEÑO DEL FONDO DE APOYO PARA LA DISCAPACIDAD “FOADIS”</w:t>
      </w:r>
    </w:p>
    <w:p w:rsidR="0055689B" w:rsidRDefault="0055689B">
      <w:pPr>
        <w:spacing w:line="360" w:lineRule="auto"/>
        <w:jc w:val="center"/>
        <w:sectPr w:rsidR="0055689B">
          <w:headerReference w:type="even" r:id="rId12"/>
          <w:headerReference w:type="default" r:id="rId13"/>
          <w:footerReference w:type="even" r:id="rId14"/>
          <w:footerReference w:type="default" r:id="rId15"/>
          <w:pgSz w:w="12240" w:h="15840"/>
          <w:pgMar w:top="1580" w:right="0" w:bottom="1380" w:left="500" w:header="736" w:footer="1191" w:gutter="0"/>
          <w:cols w:space="720"/>
        </w:sectPr>
      </w:pPr>
    </w:p>
    <w:p w:rsidR="0055689B" w:rsidRDefault="0055689B">
      <w:pPr>
        <w:pStyle w:val="Textoindependiente"/>
        <w:spacing w:before="3"/>
        <w:rPr>
          <w:sz w:val="14"/>
        </w:rPr>
      </w:pPr>
    </w:p>
    <w:p w:rsidR="0055689B" w:rsidRDefault="00A15DE0">
      <w:pPr>
        <w:pStyle w:val="Ttulo5"/>
      </w:pPr>
      <w:r>
        <w:rPr>
          <w:color w:val="365F91"/>
        </w:rPr>
        <w:t>ÍNDICE</w:t>
      </w:r>
    </w:p>
    <w:p w:rsidR="0055689B" w:rsidRDefault="00A15DE0">
      <w:pPr>
        <w:pStyle w:val="Textoindependiente"/>
        <w:tabs>
          <w:tab w:val="left" w:leader="dot" w:pos="8985"/>
        </w:tabs>
        <w:spacing w:before="591"/>
        <w:ind w:left="762"/>
      </w:pPr>
      <w:r>
        <w:t>INTRODUCCIÓN</w:t>
      </w:r>
      <w:r>
        <w:tab/>
        <w:t>1</w:t>
      </w:r>
    </w:p>
    <w:p w:rsidR="0055689B" w:rsidRDefault="00A15DE0">
      <w:pPr>
        <w:pStyle w:val="Textoindependiente"/>
        <w:tabs>
          <w:tab w:val="left" w:leader="dot" w:pos="8985"/>
        </w:tabs>
        <w:spacing w:before="144"/>
        <w:ind w:left="762"/>
      </w:pPr>
      <w:r>
        <w:t>Metodología</w:t>
      </w:r>
      <w:r>
        <w:tab/>
        <w:t>3</w:t>
      </w:r>
    </w:p>
    <w:p w:rsidR="0055689B" w:rsidRDefault="00A15DE0">
      <w:pPr>
        <w:pStyle w:val="Textoindependiente"/>
        <w:tabs>
          <w:tab w:val="left" w:leader="dot" w:pos="8985"/>
        </w:tabs>
        <w:spacing w:before="144"/>
        <w:ind w:left="762"/>
      </w:pPr>
      <w:r>
        <w:t>Objetivo</w:t>
      </w:r>
      <w:r>
        <w:rPr>
          <w:spacing w:val="-4"/>
        </w:rPr>
        <w:t xml:space="preserve"> </w:t>
      </w:r>
      <w:r>
        <w:t>General</w:t>
      </w:r>
      <w:r>
        <w:tab/>
        <w:t>3</w:t>
      </w:r>
    </w:p>
    <w:p w:rsidR="0055689B" w:rsidRDefault="00A15DE0">
      <w:pPr>
        <w:pStyle w:val="Prrafodelista"/>
        <w:numPr>
          <w:ilvl w:val="0"/>
          <w:numId w:val="22"/>
        </w:numPr>
        <w:tabs>
          <w:tab w:val="left" w:pos="998"/>
          <w:tab w:val="left" w:leader="dot" w:pos="8985"/>
        </w:tabs>
        <w:spacing w:before="144"/>
        <w:ind w:hanging="235"/>
        <w:rPr>
          <w:sz w:val="24"/>
        </w:rPr>
      </w:pPr>
      <w:r>
        <w:rPr>
          <w:sz w:val="24"/>
        </w:rPr>
        <w:t>DATOS GENERALES</w:t>
      </w:r>
      <w:r>
        <w:rPr>
          <w:spacing w:val="-7"/>
          <w:sz w:val="24"/>
        </w:rPr>
        <w:t xml:space="preserve"> </w:t>
      </w:r>
      <w:r>
        <w:rPr>
          <w:sz w:val="24"/>
        </w:rPr>
        <w:t>DEL</w:t>
      </w:r>
      <w:r>
        <w:rPr>
          <w:spacing w:val="-2"/>
          <w:sz w:val="24"/>
        </w:rPr>
        <w:t xml:space="preserve"> </w:t>
      </w:r>
      <w:r>
        <w:rPr>
          <w:sz w:val="24"/>
        </w:rPr>
        <w:t>FONDO</w:t>
      </w:r>
      <w:r>
        <w:rPr>
          <w:sz w:val="24"/>
        </w:rPr>
        <w:tab/>
        <w:t>6</w:t>
      </w:r>
    </w:p>
    <w:p w:rsidR="0055689B" w:rsidRDefault="00A15DE0">
      <w:pPr>
        <w:pStyle w:val="Prrafodelista"/>
        <w:numPr>
          <w:ilvl w:val="0"/>
          <w:numId w:val="22"/>
        </w:numPr>
        <w:tabs>
          <w:tab w:val="left" w:pos="1039"/>
          <w:tab w:val="left" w:leader="dot" w:pos="8985"/>
        </w:tabs>
        <w:spacing w:before="144"/>
        <w:ind w:left="1038" w:hanging="276"/>
        <w:rPr>
          <w:sz w:val="24"/>
        </w:rPr>
      </w:pPr>
      <w:r>
        <w:rPr>
          <w:sz w:val="24"/>
        </w:rPr>
        <w:t>RESULTADOS</w:t>
      </w:r>
      <w:r>
        <w:rPr>
          <w:spacing w:val="-5"/>
          <w:sz w:val="24"/>
        </w:rPr>
        <w:t xml:space="preserve"> </w:t>
      </w:r>
      <w:r>
        <w:rPr>
          <w:sz w:val="24"/>
        </w:rPr>
        <w:t>LOGRADOS</w:t>
      </w:r>
      <w:r>
        <w:rPr>
          <w:sz w:val="24"/>
        </w:rPr>
        <w:tab/>
        <w:t>11</w:t>
      </w:r>
    </w:p>
    <w:p w:rsidR="0055689B" w:rsidRDefault="00A15DE0">
      <w:pPr>
        <w:pStyle w:val="Prrafodelista"/>
        <w:numPr>
          <w:ilvl w:val="1"/>
          <w:numId w:val="22"/>
        </w:numPr>
        <w:tabs>
          <w:tab w:val="left" w:pos="1682"/>
        </w:tabs>
        <w:spacing w:before="145"/>
        <w:ind w:firstLine="0"/>
        <w:rPr>
          <w:sz w:val="24"/>
        </w:rPr>
      </w:pPr>
      <w:r>
        <w:rPr>
          <w:sz w:val="24"/>
        </w:rPr>
        <w:t>Análisis del cumplimiento de los objetivos establecidos para</w:t>
      </w:r>
      <w:r>
        <w:rPr>
          <w:spacing w:val="-41"/>
          <w:sz w:val="24"/>
        </w:rPr>
        <w:t xml:space="preserve"> </w:t>
      </w:r>
      <w:r>
        <w:rPr>
          <w:sz w:val="24"/>
        </w:rPr>
        <w:t>el</w:t>
      </w:r>
    </w:p>
    <w:p w:rsidR="0055689B" w:rsidRDefault="00A15DE0">
      <w:pPr>
        <w:pStyle w:val="Textoindependiente"/>
        <w:tabs>
          <w:tab w:val="left" w:leader="dot" w:pos="8985"/>
        </w:tabs>
        <w:spacing w:before="142"/>
        <w:ind w:left="1328"/>
      </w:pPr>
      <w:r>
        <w:t>ejercicio</w:t>
      </w:r>
      <w:r>
        <w:rPr>
          <w:spacing w:val="-5"/>
        </w:rPr>
        <w:t xml:space="preserve"> </w:t>
      </w:r>
      <w:r>
        <w:t>fiscal</w:t>
      </w:r>
      <w:r>
        <w:rPr>
          <w:spacing w:val="-3"/>
        </w:rPr>
        <w:t xml:space="preserve"> </w:t>
      </w:r>
      <w:r>
        <w:t>2016</w:t>
      </w:r>
      <w:r>
        <w:tab/>
        <w:t>12</w:t>
      </w:r>
    </w:p>
    <w:p w:rsidR="0055689B" w:rsidRDefault="00A15DE0">
      <w:pPr>
        <w:pStyle w:val="Prrafodelista"/>
        <w:numPr>
          <w:ilvl w:val="1"/>
          <w:numId w:val="22"/>
        </w:numPr>
        <w:tabs>
          <w:tab w:val="left" w:pos="1722"/>
          <w:tab w:val="left" w:leader="dot" w:pos="8985"/>
        </w:tabs>
        <w:spacing w:before="144" w:line="360" w:lineRule="auto"/>
        <w:ind w:right="1638" w:firstLine="0"/>
        <w:rPr>
          <w:sz w:val="24"/>
        </w:rPr>
      </w:pPr>
      <w:r>
        <w:rPr>
          <w:sz w:val="24"/>
        </w:rPr>
        <w:t>Análisis de los indicadores con que cuenta el fondo, los avances presentados en el ejercicio 2016, así como de</w:t>
      </w:r>
      <w:r>
        <w:rPr>
          <w:spacing w:val="-20"/>
          <w:sz w:val="24"/>
        </w:rPr>
        <w:t xml:space="preserve"> </w:t>
      </w:r>
      <w:r>
        <w:rPr>
          <w:sz w:val="24"/>
        </w:rPr>
        <w:t>la</w:t>
      </w:r>
      <w:r>
        <w:rPr>
          <w:spacing w:val="-3"/>
          <w:sz w:val="24"/>
        </w:rPr>
        <w:t xml:space="preserve"> </w:t>
      </w:r>
      <w:r>
        <w:rPr>
          <w:sz w:val="24"/>
        </w:rPr>
        <w:t>MI</w:t>
      </w:r>
      <w:r>
        <w:rPr>
          <w:sz w:val="24"/>
        </w:rPr>
        <w:t>R</w:t>
      </w:r>
      <w:r>
        <w:rPr>
          <w:sz w:val="24"/>
        </w:rPr>
        <w:tab/>
        <w:t>13</w:t>
      </w:r>
    </w:p>
    <w:p w:rsidR="0055689B" w:rsidRDefault="00A15DE0">
      <w:pPr>
        <w:pStyle w:val="Prrafodelista"/>
        <w:numPr>
          <w:ilvl w:val="1"/>
          <w:numId w:val="22"/>
        </w:numPr>
        <w:tabs>
          <w:tab w:val="left" w:pos="1722"/>
          <w:tab w:val="left" w:leader="dot" w:pos="8985"/>
        </w:tabs>
        <w:spacing w:line="360" w:lineRule="auto"/>
        <w:ind w:right="1593" w:firstLine="0"/>
        <w:rPr>
          <w:sz w:val="24"/>
        </w:rPr>
      </w:pPr>
      <w:r>
        <w:rPr>
          <w:lang w:val="en-US"/>
        </w:rPr>
        <w:pict>
          <v:shape id="_x0000_s1494" type="#_x0000_t202" style="position:absolute;left:0;text-align:left;margin-left:561.6pt;margin-top:31pt;width:13.3pt;height:28.15pt;z-index:-99088;mso-position-horizontal-relative:page" filled="f" stroked="f">
            <v:textbox inset="0,0,0,0">
              <w:txbxContent>
                <w:p w:rsidR="0055689B" w:rsidRDefault="00A15DE0">
                  <w:pPr>
                    <w:rPr>
                      <w:rFonts w:ascii="Cambria"/>
                      <w:sz w:val="48"/>
                    </w:rPr>
                  </w:pPr>
                  <w:r>
                    <w:rPr>
                      <w:rFonts w:ascii="Cambria"/>
                      <w:sz w:val="48"/>
                    </w:rPr>
                    <w:t>2</w:t>
                  </w:r>
                </w:p>
              </w:txbxContent>
            </v:textbox>
            <w10:wrap anchorx="page"/>
          </v:shape>
        </w:pict>
      </w:r>
      <w:r>
        <w:rPr>
          <w:lang w:val="en-US"/>
        </w:rPr>
        <w:pict>
          <v:rect id="_x0000_s1493" style="position:absolute;left:0;text-align:left;margin-left:554.25pt;margin-top:25.95pt;width:30pt;height:31.5pt;z-index:1168;mso-position-horizontal-relative:page" stroked="f">
            <w10:wrap anchorx="page"/>
          </v:rect>
        </w:pict>
      </w:r>
      <w:r>
        <w:rPr>
          <w:sz w:val="24"/>
        </w:rPr>
        <w:t>Análisis del presupuesto original,  modificado  y  ejercido  del  ciclo 2016</w:t>
      </w:r>
      <w:r>
        <w:rPr>
          <w:sz w:val="24"/>
        </w:rPr>
        <w:tab/>
        <w:t>20</w:t>
      </w:r>
    </w:p>
    <w:p w:rsidR="0055689B" w:rsidRDefault="00A15DE0">
      <w:pPr>
        <w:pStyle w:val="Prrafodelista"/>
        <w:numPr>
          <w:ilvl w:val="0"/>
          <w:numId w:val="22"/>
        </w:numPr>
        <w:tabs>
          <w:tab w:val="left" w:pos="1038"/>
          <w:tab w:val="left" w:leader="dot" w:pos="8985"/>
        </w:tabs>
        <w:spacing w:line="286" w:lineRule="exact"/>
        <w:ind w:left="1037" w:hanging="275"/>
        <w:rPr>
          <w:sz w:val="24"/>
        </w:rPr>
      </w:pPr>
      <w:r>
        <w:rPr>
          <w:sz w:val="24"/>
        </w:rPr>
        <w:t>ANÁLISIS</w:t>
      </w:r>
      <w:r>
        <w:rPr>
          <w:spacing w:val="-4"/>
          <w:sz w:val="24"/>
        </w:rPr>
        <w:t xml:space="preserve"> </w:t>
      </w:r>
      <w:r>
        <w:rPr>
          <w:sz w:val="24"/>
        </w:rPr>
        <w:t>DE</w:t>
      </w:r>
      <w:r>
        <w:rPr>
          <w:spacing w:val="-4"/>
          <w:sz w:val="24"/>
        </w:rPr>
        <w:t xml:space="preserve"> </w:t>
      </w:r>
      <w:r>
        <w:rPr>
          <w:sz w:val="24"/>
        </w:rPr>
        <w:t>COBERTURA</w:t>
      </w:r>
      <w:r>
        <w:rPr>
          <w:sz w:val="24"/>
        </w:rPr>
        <w:tab/>
        <w:t>26</w:t>
      </w:r>
    </w:p>
    <w:p w:rsidR="0055689B" w:rsidRDefault="00A15DE0">
      <w:pPr>
        <w:pStyle w:val="Prrafodelista"/>
        <w:numPr>
          <w:ilvl w:val="0"/>
          <w:numId w:val="22"/>
        </w:numPr>
        <w:tabs>
          <w:tab w:val="left" w:pos="1038"/>
          <w:tab w:val="left" w:leader="dot" w:pos="8985"/>
        </w:tabs>
        <w:spacing w:before="144"/>
        <w:ind w:left="1037" w:hanging="275"/>
        <w:rPr>
          <w:sz w:val="24"/>
        </w:rPr>
      </w:pPr>
      <w:r>
        <w:rPr>
          <w:sz w:val="24"/>
        </w:rPr>
        <w:t>SEGUIMIENTO A LOS ASPECTOS SUSCEPTIBLES DE</w:t>
      </w:r>
      <w:r>
        <w:rPr>
          <w:spacing w:val="-20"/>
          <w:sz w:val="24"/>
        </w:rPr>
        <w:t xml:space="preserve"> </w:t>
      </w:r>
      <w:r>
        <w:rPr>
          <w:sz w:val="24"/>
        </w:rPr>
        <w:t>MEJORA</w:t>
      </w:r>
      <w:r>
        <w:rPr>
          <w:spacing w:val="-3"/>
          <w:sz w:val="24"/>
        </w:rPr>
        <w:t xml:space="preserve"> </w:t>
      </w:r>
      <w:r>
        <w:rPr>
          <w:sz w:val="24"/>
        </w:rPr>
        <w:t>(ASM)</w:t>
      </w:r>
      <w:r>
        <w:rPr>
          <w:sz w:val="24"/>
        </w:rPr>
        <w:tab/>
        <w:t>31</w:t>
      </w:r>
    </w:p>
    <w:p w:rsidR="0055689B" w:rsidRDefault="00A15DE0">
      <w:pPr>
        <w:pStyle w:val="Prrafodelista"/>
        <w:numPr>
          <w:ilvl w:val="0"/>
          <w:numId w:val="22"/>
        </w:numPr>
        <w:tabs>
          <w:tab w:val="left" w:pos="1038"/>
          <w:tab w:val="left" w:leader="dot" w:pos="8985"/>
        </w:tabs>
        <w:spacing w:before="144"/>
        <w:ind w:left="1037" w:hanging="275"/>
        <w:rPr>
          <w:sz w:val="24"/>
        </w:rPr>
      </w:pPr>
      <w:r>
        <w:rPr>
          <w:sz w:val="24"/>
        </w:rPr>
        <w:t>CONCLUSIONES Y RECOMENDACIONES DE</w:t>
      </w:r>
      <w:r>
        <w:rPr>
          <w:spacing w:val="-11"/>
          <w:sz w:val="24"/>
        </w:rPr>
        <w:t xml:space="preserve"> </w:t>
      </w:r>
      <w:r>
        <w:rPr>
          <w:sz w:val="24"/>
        </w:rPr>
        <w:t>LA</w:t>
      </w:r>
      <w:r>
        <w:rPr>
          <w:spacing w:val="-3"/>
          <w:sz w:val="24"/>
        </w:rPr>
        <w:t xml:space="preserve"> </w:t>
      </w:r>
      <w:r>
        <w:rPr>
          <w:sz w:val="24"/>
        </w:rPr>
        <w:t>EVALUACIÓN</w:t>
      </w:r>
      <w:r>
        <w:rPr>
          <w:sz w:val="24"/>
        </w:rPr>
        <w:tab/>
        <w:t>38</w:t>
      </w:r>
    </w:p>
    <w:p w:rsidR="0055689B" w:rsidRDefault="00A15DE0">
      <w:pPr>
        <w:pStyle w:val="Prrafodelista"/>
        <w:numPr>
          <w:ilvl w:val="1"/>
          <w:numId w:val="22"/>
        </w:numPr>
        <w:tabs>
          <w:tab w:val="left" w:pos="1682"/>
          <w:tab w:val="left" w:leader="dot" w:pos="8985"/>
        </w:tabs>
        <w:spacing w:before="144"/>
        <w:ind w:left="1681"/>
        <w:rPr>
          <w:sz w:val="24"/>
        </w:rPr>
      </w:pPr>
      <w:r>
        <w:rPr>
          <w:sz w:val="24"/>
        </w:rPr>
        <w:t>Las fortalezas, debilidades, oportunidades</w:t>
      </w:r>
      <w:r>
        <w:rPr>
          <w:spacing w:val="-26"/>
          <w:sz w:val="24"/>
        </w:rPr>
        <w:t xml:space="preserve"> </w:t>
      </w:r>
      <w:r>
        <w:rPr>
          <w:sz w:val="24"/>
        </w:rPr>
        <w:t>y</w:t>
      </w:r>
      <w:r>
        <w:rPr>
          <w:spacing w:val="-6"/>
          <w:sz w:val="24"/>
        </w:rPr>
        <w:t xml:space="preserve"> </w:t>
      </w:r>
      <w:r>
        <w:rPr>
          <w:sz w:val="24"/>
        </w:rPr>
        <w:t>amenazas</w:t>
      </w:r>
      <w:r>
        <w:rPr>
          <w:sz w:val="24"/>
        </w:rPr>
        <w:tab/>
        <w:t>39</w:t>
      </w:r>
    </w:p>
    <w:p w:rsidR="0055689B" w:rsidRDefault="00A15DE0">
      <w:pPr>
        <w:pStyle w:val="Prrafodelista"/>
        <w:numPr>
          <w:ilvl w:val="1"/>
          <w:numId w:val="22"/>
        </w:numPr>
        <w:tabs>
          <w:tab w:val="left" w:pos="1742"/>
          <w:tab w:val="left" w:leader="dot" w:pos="8985"/>
        </w:tabs>
        <w:spacing w:before="144"/>
        <w:ind w:left="1741" w:hanging="413"/>
        <w:rPr>
          <w:sz w:val="24"/>
        </w:rPr>
      </w:pPr>
      <w:r>
        <w:rPr>
          <w:sz w:val="24"/>
        </w:rPr>
        <w:t>Las</w:t>
      </w:r>
      <w:r>
        <w:rPr>
          <w:spacing w:val="-7"/>
          <w:sz w:val="24"/>
        </w:rPr>
        <w:t xml:space="preserve"> </w:t>
      </w:r>
      <w:r>
        <w:rPr>
          <w:sz w:val="24"/>
        </w:rPr>
        <w:t>recomendaciones</w:t>
      </w:r>
      <w:r>
        <w:rPr>
          <w:sz w:val="24"/>
        </w:rPr>
        <w:tab/>
        <w:t>44</w:t>
      </w:r>
    </w:p>
    <w:p w:rsidR="0055689B" w:rsidRDefault="00A15DE0">
      <w:pPr>
        <w:pStyle w:val="Textoindependiente"/>
        <w:tabs>
          <w:tab w:val="left" w:leader="dot" w:pos="8985"/>
        </w:tabs>
        <w:spacing w:before="141"/>
        <w:ind w:left="762"/>
      </w:pPr>
      <w:r>
        <w:t>FUENTES</w:t>
      </w:r>
      <w:r>
        <w:rPr>
          <w:spacing w:val="-2"/>
        </w:rPr>
        <w:t xml:space="preserve"> </w:t>
      </w:r>
      <w:r>
        <w:t>DE</w:t>
      </w:r>
      <w:r>
        <w:rPr>
          <w:spacing w:val="-2"/>
        </w:rPr>
        <w:t xml:space="preserve"> </w:t>
      </w:r>
      <w:r>
        <w:t>INFORMACIÓN</w:t>
      </w:r>
      <w:r>
        <w:tab/>
        <w:t>48</w:t>
      </w:r>
    </w:p>
    <w:p w:rsidR="0055689B" w:rsidRDefault="00A15DE0">
      <w:pPr>
        <w:pStyle w:val="Textoindependiente"/>
        <w:tabs>
          <w:tab w:val="left" w:leader="dot" w:pos="8985"/>
        </w:tabs>
        <w:spacing w:before="143"/>
        <w:ind w:left="762"/>
      </w:pPr>
      <w:r>
        <w:t>FORMATO PARA LA DIFUSIÓN DE</w:t>
      </w:r>
      <w:r>
        <w:rPr>
          <w:spacing w:val="-8"/>
        </w:rPr>
        <w:t xml:space="preserve"> </w:t>
      </w:r>
      <w:r>
        <w:t>LOS</w:t>
      </w:r>
      <w:r>
        <w:rPr>
          <w:spacing w:val="-2"/>
        </w:rPr>
        <w:t xml:space="preserve"> </w:t>
      </w:r>
      <w:r>
        <w:t>RESULTADOS</w:t>
      </w:r>
      <w:r>
        <w:tab/>
        <w:t>51</w:t>
      </w:r>
    </w:p>
    <w:p w:rsidR="0055689B" w:rsidRDefault="0055689B">
      <w:pPr>
        <w:sectPr w:rsidR="0055689B">
          <w:pgSz w:w="12240" w:h="15840"/>
          <w:pgMar w:top="1520" w:right="440" w:bottom="1240" w:left="940" w:header="651" w:footer="1056" w:gutter="0"/>
          <w:cols w:space="720"/>
        </w:sectPr>
      </w:pPr>
    </w:p>
    <w:p w:rsidR="0055689B" w:rsidRDefault="0055689B">
      <w:pPr>
        <w:pStyle w:val="Textoindependiente"/>
        <w:rPr>
          <w:sz w:val="20"/>
        </w:rPr>
      </w:pPr>
    </w:p>
    <w:p w:rsidR="0055689B" w:rsidRDefault="00A15DE0">
      <w:pPr>
        <w:spacing w:before="255"/>
        <w:ind w:left="1202"/>
        <w:rPr>
          <w:sz w:val="32"/>
        </w:rPr>
      </w:pPr>
      <w:r>
        <w:rPr>
          <w:color w:val="365F91"/>
          <w:sz w:val="32"/>
        </w:rPr>
        <w:t>INTRODUCCIÓN</w:t>
      </w:r>
    </w:p>
    <w:p w:rsidR="0055689B" w:rsidRDefault="0055689B">
      <w:pPr>
        <w:pStyle w:val="Textoindependiente"/>
        <w:rPr>
          <w:sz w:val="38"/>
        </w:rPr>
      </w:pPr>
    </w:p>
    <w:p w:rsidR="0055689B" w:rsidRDefault="00A15DE0">
      <w:pPr>
        <w:pStyle w:val="Textoindependiente"/>
        <w:spacing w:before="308" w:line="360" w:lineRule="auto"/>
        <w:ind w:left="1202" w:right="1200"/>
        <w:jc w:val="both"/>
        <w:rPr>
          <w:sz w:val="14"/>
        </w:rPr>
      </w:pPr>
      <w:r>
        <w:t>La discapacidad forma parte de la condición humana: casi todas las personas presentarán algún tipo de discapacidad transitoria o permanente en algún momento de su vida. La discapacidad es compleja, y las intervenciones para superar</w:t>
      </w:r>
      <w:r>
        <w:rPr>
          <w:spacing w:val="28"/>
        </w:rPr>
        <w:t xml:space="preserve"> </w:t>
      </w:r>
      <w:r>
        <w:t>las desventajas</w:t>
      </w:r>
      <w:r>
        <w:rPr>
          <w:spacing w:val="-15"/>
        </w:rPr>
        <w:t xml:space="preserve"> </w:t>
      </w:r>
      <w:r>
        <w:t>asociada</w:t>
      </w:r>
      <w:r>
        <w:t>s</w:t>
      </w:r>
      <w:r>
        <w:rPr>
          <w:spacing w:val="-15"/>
        </w:rPr>
        <w:t xml:space="preserve"> </w:t>
      </w:r>
      <w:r>
        <w:t>a</w:t>
      </w:r>
      <w:r>
        <w:rPr>
          <w:spacing w:val="-15"/>
        </w:rPr>
        <w:t xml:space="preserve"> </w:t>
      </w:r>
      <w:r>
        <w:t>ella</w:t>
      </w:r>
      <w:r>
        <w:rPr>
          <w:spacing w:val="-16"/>
        </w:rPr>
        <w:t xml:space="preserve"> </w:t>
      </w:r>
      <w:r>
        <w:t>son</w:t>
      </w:r>
      <w:r>
        <w:rPr>
          <w:spacing w:val="-15"/>
        </w:rPr>
        <w:t xml:space="preserve"> </w:t>
      </w:r>
      <w:r>
        <w:t>múltiples,</w:t>
      </w:r>
      <w:r>
        <w:rPr>
          <w:spacing w:val="-16"/>
        </w:rPr>
        <w:t xml:space="preserve"> </w:t>
      </w:r>
      <w:r>
        <w:t>sistémicas</w:t>
      </w:r>
      <w:r>
        <w:rPr>
          <w:spacing w:val="-15"/>
        </w:rPr>
        <w:t xml:space="preserve"> </w:t>
      </w:r>
      <w:r>
        <w:t>y</w:t>
      </w:r>
      <w:r>
        <w:rPr>
          <w:spacing w:val="-17"/>
        </w:rPr>
        <w:t xml:space="preserve"> </w:t>
      </w:r>
      <w:r>
        <w:t>varían</w:t>
      </w:r>
      <w:r>
        <w:rPr>
          <w:spacing w:val="-15"/>
        </w:rPr>
        <w:t xml:space="preserve"> </w:t>
      </w:r>
      <w:r>
        <w:t>según</w:t>
      </w:r>
      <w:r>
        <w:rPr>
          <w:spacing w:val="-16"/>
        </w:rPr>
        <w:t xml:space="preserve"> </w:t>
      </w:r>
      <w:r>
        <w:t>el</w:t>
      </w:r>
      <w:r>
        <w:rPr>
          <w:spacing w:val="-13"/>
        </w:rPr>
        <w:t xml:space="preserve"> </w:t>
      </w:r>
      <w:r>
        <w:t>contexto.</w:t>
      </w:r>
      <w:r>
        <w:rPr>
          <w:spacing w:val="-15"/>
        </w:rPr>
        <w:t xml:space="preserve"> </w:t>
      </w:r>
      <w:r>
        <w:t>Datos de la OMS, se estima que un 15% de la población mundial presenta algún tipo de discapacidad. En México y Baja California los datos del Instituto Nacional de Estadística, Geografía  e Info</w:t>
      </w:r>
      <w:r>
        <w:t>rmática (INEGI) 2012, indican que el porcentaje de    personas con discapacidad (PCD) representa el 6.6 y 6.8%</w:t>
      </w:r>
      <w:r>
        <w:rPr>
          <w:spacing w:val="-36"/>
        </w:rPr>
        <w:t xml:space="preserve"> </w:t>
      </w:r>
      <w:r>
        <w:t>respectivamente.</w:t>
      </w:r>
      <w:r>
        <w:rPr>
          <w:position w:val="7"/>
          <w:sz w:val="14"/>
        </w:rPr>
        <w:t>1</w:t>
      </w:r>
    </w:p>
    <w:p w:rsidR="0055689B" w:rsidRDefault="0055689B">
      <w:pPr>
        <w:pStyle w:val="Textoindependiente"/>
        <w:spacing w:before="6"/>
        <w:rPr>
          <w:sz w:val="27"/>
        </w:rPr>
      </w:pPr>
    </w:p>
    <w:p w:rsidR="0055689B" w:rsidRDefault="00A15DE0">
      <w:pPr>
        <w:pStyle w:val="Textoindependiente"/>
        <w:spacing w:before="100" w:line="227" w:lineRule="exact"/>
        <w:ind w:left="1202"/>
        <w:jc w:val="both"/>
      </w:pPr>
      <w:r>
        <w:rPr>
          <w:color w:val="1F487C"/>
        </w:rPr>
        <w:t>En Baja California la limitación de la funcionalidad física por discapacidad que se</w:t>
      </w:r>
    </w:p>
    <w:p w:rsidR="0055689B" w:rsidRDefault="00A15DE0">
      <w:pPr>
        <w:pStyle w:val="Textoindependiente"/>
        <w:spacing w:line="502" w:lineRule="exact"/>
        <w:ind w:left="1202"/>
        <w:jc w:val="both"/>
        <w:rPr>
          <w:rFonts w:ascii="Cambria" w:hAnsi="Cambria"/>
          <w:sz w:val="48"/>
        </w:rPr>
      </w:pPr>
      <w:r>
        <w:rPr>
          <w:color w:val="1F487C"/>
        </w:rPr>
        <w:t>presenta con mayor frecuencia en la poblac</w:t>
      </w:r>
      <w:r>
        <w:rPr>
          <w:color w:val="1F487C"/>
        </w:rPr>
        <w:t>ión es: caminar o moverse con un 59.6%,</w:t>
      </w:r>
      <w:r>
        <w:rPr>
          <w:position w:val="4"/>
        </w:rPr>
        <w:t xml:space="preserve">        </w:t>
      </w:r>
      <w:r>
        <w:rPr>
          <w:rFonts w:ascii="Cambria" w:hAnsi="Cambria"/>
          <w:position w:val="4"/>
          <w:sz w:val="48"/>
        </w:rPr>
        <w:t>1</w:t>
      </w:r>
    </w:p>
    <w:p w:rsidR="0055689B" w:rsidRDefault="00A15DE0">
      <w:pPr>
        <w:pStyle w:val="Textoindependiente"/>
        <w:spacing w:before="134" w:line="360" w:lineRule="auto"/>
        <w:ind w:left="1202" w:right="1198"/>
        <w:jc w:val="both"/>
      </w:pPr>
      <w:r>
        <w:rPr>
          <w:color w:val="1F487C"/>
        </w:rPr>
        <w:t>ver con un 24.8% y mental con el 11.6%, y es seguido por la discapacidad auditiva (9.5%), hablar o comunicarse (8.4%), atender el cuidado personal (5.3%) y di</w:t>
      </w:r>
      <w:r>
        <w:rPr>
          <w:rFonts w:ascii="Arial" w:hAnsi="Arial"/>
          <w:b/>
          <w:color w:val="1F487C"/>
        </w:rPr>
        <w:t>ﬁ</w:t>
      </w:r>
      <w:r>
        <w:rPr>
          <w:color w:val="1F487C"/>
        </w:rPr>
        <w:t>cultad</w:t>
      </w:r>
      <w:r>
        <w:rPr>
          <w:color w:val="1F487C"/>
          <w:spacing w:val="-19"/>
        </w:rPr>
        <w:t xml:space="preserve"> </w:t>
      </w:r>
      <w:r>
        <w:rPr>
          <w:color w:val="1F487C"/>
        </w:rPr>
        <w:t>para</w:t>
      </w:r>
      <w:r>
        <w:rPr>
          <w:color w:val="1F487C"/>
          <w:spacing w:val="-19"/>
        </w:rPr>
        <w:t xml:space="preserve"> </w:t>
      </w:r>
      <w:r>
        <w:rPr>
          <w:color w:val="1F487C"/>
        </w:rPr>
        <w:t>aprender</w:t>
      </w:r>
      <w:r>
        <w:rPr>
          <w:color w:val="1F487C"/>
          <w:spacing w:val="-19"/>
        </w:rPr>
        <w:t xml:space="preserve"> </w:t>
      </w:r>
      <w:r>
        <w:rPr>
          <w:color w:val="1F487C"/>
        </w:rPr>
        <w:t>o</w:t>
      </w:r>
      <w:r>
        <w:rPr>
          <w:color w:val="1F487C"/>
          <w:spacing w:val="-19"/>
        </w:rPr>
        <w:t xml:space="preserve"> </w:t>
      </w:r>
      <w:r>
        <w:rPr>
          <w:color w:val="1F487C"/>
        </w:rPr>
        <w:t>poner</w:t>
      </w:r>
      <w:r>
        <w:rPr>
          <w:color w:val="1F487C"/>
          <w:spacing w:val="-20"/>
        </w:rPr>
        <w:t xml:space="preserve"> </w:t>
      </w:r>
      <w:r>
        <w:rPr>
          <w:color w:val="1F487C"/>
        </w:rPr>
        <w:t>atención</w:t>
      </w:r>
      <w:r>
        <w:rPr>
          <w:color w:val="1F487C"/>
          <w:spacing w:val="-19"/>
        </w:rPr>
        <w:t xml:space="preserve"> </w:t>
      </w:r>
      <w:r>
        <w:rPr>
          <w:color w:val="1F487C"/>
        </w:rPr>
        <w:t>(4.3%)</w:t>
      </w:r>
      <w:r>
        <w:rPr>
          <w:color w:val="1F487C"/>
          <w:spacing w:val="-17"/>
        </w:rPr>
        <w:t xml:space="preserve"> </w:t>
      </w:r>
      <w:r>
        <w:t>(COPLADE</w:t>
      </w:r>
      <w:r>
        <w:rPr>
          <w:spacing w:val="-19"/>
        </w:rPr>
        <w:t xml:space="preserve"> </w:t>
      </w:r>
      <w:r>
        <w:t>BC,</w:t>
      </w:r>
      <w:r>
        <w:rPr>
          <w:spacing w:val="-19"/>
        </w:rPr>
        <w:t xml:space="preserve"> </w:t>
      </w:r>
      <w:r>
        <w:t>2014);</w:t>
      </w:r>
      <w:r>
        <w:rPr>
          <w:position w:val="7"/>
          <w:sz w:val="14"/>
        </w:rPr>
        <w:t>2</w:t>
      </w:r>
      <w:r>
        <w:rPr>
          <w:spacing w:val="10"/>
          <w:position w:val="7"/>
          <w:sz w:val="14"/>
        </w:rPr>
        <w:t xml:space="preserve"> </w:t>
      </w:r>
      <w:r>
        <w:t>esto</w:t>
      </w:r>
      <w:r>
        <w:rPr>
          <w:spacing w:val="-19"/>
        </w:rPr>
        <w:t xml:space="preserve"> </w:t>
      </w:r>
      <w:r>
        <w:t>implica un problema gubernamental de inserción social de la población con discapacidad a los</w:t>
      </w:r>
      <w:r>
        <w:rPr>
          <w:spacing w:val="-7"/>
        </w:rPr>
        <w:t xml:space="preserve"> </w:t>
      </w:r>
      <w:r>
        <w:t>diferentes</w:t>
      </w:r>
      <w:r>
        <w:rPr>
          <w:spacing w:val="-6"/>
        </w:rPr>
        <w:t xml:space="preserve"> </w:t>
      </w:r>
      <w:r>
        <w:t>espacios</w:t>
      </w:r>
      <w:r>
        <w:rPr>
          <w:spacing w:val="-5"/>
        </w:rPr>
        <w:t xml:space="preserve"> </w:t>
      </w:r>
      <w:r>
        <w:t>que</w:t>
      </w:r>
      <w:r>
        <w:rPr>
          <w:spacing w:val="-7"/>
        </w:rPr>
        <w:t xml:space="preserve"> </w:t>
      </w:r>
      <w:r>
        <w:t>requieren</w:t>
      </w:r>
      <w:r>
        <w:rPr>
          <w:spacing w:val="-8"/>
        </w:rPr>
        <w:t xml:space="preserve"> </w:t>
      </w:r>
      <w:r>
        <w:t>como</w:t>
      </w:r>
      <w:r>
        <w:rPr>
          <w:spacing w:val="-5"/>
        </w:rPr>
        <w:t xml:space="preserve"> </w:t>
      </w:r>
      <w:r>
        <w:t>lo</w:t>
      </w:r>
      <w:r>
        <w:rPr>
          <w:spacing w:val="-2"/>
        </w:rPr>
        <w:t xml:space="preserve"> </w:t>
      </w:r>
      <w:r>
        <w:t>son:</w:t>
      </w:r>
      <w:r>
        <w:rPr>
          <w:spacing w:val="-6"/>
        </w:rPr>
        <w:t xml:space="preserve"> </w:t>
      </w:r>
      <w:r>
        <w:t>escuelas,</w:t>
      </w:r>
      <w:r>
        <w:rPr>
          <w:spacing w:val="-6"/>
        </w:rPr>
        <w:t xml:space="preserve"> </w:t>
      </w:r>
      <w:r>
        <w:t>fuentes</w:t>
      </w:r>
      <w:r>
        <w:rPr>
          <w:spacing w:val="-6"/>
        </w:rPr>
        <w:t xml:space="preserve"> </w:t>
      </w:r>
      <w:r>
        <w:t>de</w:t>
      </w:r>
      <w:r>
        <w:rPr>
          <w:spacing w:val="-7"/>
        </w:rPr>
        <w:t xml:space="preserve"> </w:t>
      </w:r>
      <w:r>
        <w:t>empleo,</w:t>
      </w:r>
      <w:r>
        <w:rPr>
          <w:spacing w:val="-6"/>
        </w:rPr>
        <w:t xml:space="preserve"> </w:t>
      </w:r>
      <w:r>
        <w:t>áreas de deporte, parques de recreación y esparcimiento, tran</w:t>
      </w:r>
      <w:r>
        <w:t>sporte público, etcétera, al   no existir las acciones integrales para su</w:t>
      </w:r>
      <w:r>
        <w:rPr>
          <w:spacing w:val="-32"/>
        </w:rPr>
        <w:t xml:space="preserve"> </w:t>
      </w:r>
      <w:r>
        <w:t>atención.</w:t>
      </w:r>
    </w:p>
    <w:p w:rsidR="0055689B" w:rsidRDefault="00A15DE0">
      <w:pPr>
        <w:pStyle w:val="Textoindependiente"/>
        <w:spacing w:before="429" w:line="360" w:lineRule="auto"/>
        <w:ind w:left="1202" w:right="1197"/>
        <w:jc w:val="both"/>
      </w:pPr>
      <w:r>
        <w:t>El Fondo para la Accesibilidad del Transporte Público para las Personas con Discapacidad 2016 (FOTRADIS), surge como resultado del estudio de las dificultades encontradas d</w:t>
      </w:r>
      <w:r>
        <w:t xml:space="preserve">e orden social, económico, cultural y político relacionadas con el entorno  en  el que  se  desenvuelve  la población  en  situación  de discapacidad; </w:t>
      </w:r>
      <w:r>
        <w:rPr>
          <w:color w:val="333333"/>
        </w:rPr>
        <w:t>su</w:t>
      </w:r>
    </w:p>
    <w:p w:rsidR="0055689B" w:rsidRDefault="00A15DE0">
      <w:pPr>
        <w:spacing w:before="686"/>
        <w:ind w:left="1202"/>
        <w:rPr>
          <w:sz w:val="16"/>
        </w:rPr>
      </w:pPr>
      <w:r>
        <w:rPr>
          <w:lang w:val="en-US"/>
        </w:rPr>
        <w:pict>
          <v:line id="_x0000_s1492" style="position:absolute;left:0;text-align:left;z-index:1192;mso-position-horizontal-relative:page" from="85.1pt,28.95pt" to="229.1pt,28.95pt" strokeweight=".72pt">
            <w10:wrap anchorx="page"/>
          </v:line>
        </w:pict>
      </w:r>
      <w:r>
        <w:rPr>
          <w:position w:val="4"/>
          <w:sz w:val="10"/>
        </w:rPr>
        <w:t xml:space="preserve">1 </w:t>
      </w:r>
      <w:r>
        <w:rPr>
          <w:sz w:val="16"/>
        </w:rPr>
        <w:t>INEGI. (2016). La discapacidad en México, datos al 2014 (Vol. VII). (INEGI, Ed.) Aguascalientes, MÉ</w:t>
      </w:r>
      <w:r>
        <w:rPr>
          <w:sz w:val="16"/>
        </w:rPr>
        <w:t>XICO: INEGI.</w:t>
      </w:r>
    </w:p>
    <w:p w:rsidR="0055689B" w:rsidRDefault="00A15DE0">
      <w:pPr>
        <w:ind w:left="1202" w:right="984"/>
        <w:rPr>
          <w:sz w:val="16"/>
        </w:rPr>
      </w:pPr>
      <w:r>
        <w:rPr>
          <w:position w:val="4"/>
          <w:sz w:val="10"/>
        </w:rPr>
        <w:t xml:space="preserve">2 </w:t>
      </w:r>
      <w:r>
        <w:rPr>
          <w:sz w:val="16"/>
        </w:rPr>
        <w:t>COPLADE BC. (2014). Plan Estatal de Desarrollo - Diagnóstico Estratégico. Mexicali, Baja California, México: Gobierno del estado de Baja California.</w:t>
      </w:r>
    </w:p>
    <w:p w:rsidR="0055689B" w:rsidRDefault="0055689B">
      <w:pPr>
        <w:rPr>
          <w:sz w:val="16"/>
        </w:rPr>
        <w:sectPr w:rsidR="0055689B">
          <w:pgSz w:w="12240" w:h="15840"/>
          <w:pgMar w:top="1580" w:right="500" w:bottom="1320" w:left="500" w:header="736" w:footer="1191" w:gutter="0"/>
          <w:cols w:space="720"/>
        </w:sectPr>
      </w:pPr>
    </w:p>
    <w:p w:rsidR="0055689B" w:rsidRDefault="00A15DE0">
      <w:pPr>
        <w:pStyle w:val="Textoindependiente"/>
        <w:spacing w:before="268" w:line="360" w:lineRule="auto"/>
        <w:ind w:left="762" w:right="1200"/>
        <w:jc w:val="both"/>
      </w:pPr>
      <w:r>
        <w:rPr>
          <w:color w:val="333333"/>
        </w:rPr>
        <w:lastRenderedPageBreak/>
        <w:t>objetivo se alinea a la Meta Nacional “México Incluyente” del Plan Nacional de</w:t>
      </w:r>
      <w:r>
        <w:rPr>
          <w:color w:val="333333"/>
        </w:rPr>
        <w:t xml:space="preserve"> Desarrollo 2013-2018, que plantea la estrategia de proteger los derechos de las     personas con discapacidad y contribuir a su desarrollo integral e inclusión plena, a través de la construcción y adecuación de los espacios, </w:t>
      </w:r>
      <w:r>
        <w:t>para garantizar el derecho a  la accesibilidad, diseño universal, transporte, y tecnologías de información y comunicación. Estos recursos, se destinarán a proyectos de inversión que</w:t>
      </w:r>
      <w:r>
        <w:rPr>
          <w:spacing w:val="-50"/>
        </w:rPr>
        <w:t xml:space="preserve"> </w:t>
      </w:r>
      <w:r>
        <w:t>promuevan la integración y acceso de las personas con discapacidad, en igu</w:t>
      </w:r>
      <w:r>
        <w:t>aldad de condiciones con las demás, al entorno físico; mediante el transporte público adaptado e infraestructura pública</w:t>
      </w:r>
      <w:r>
        <w:rPr>
          <w:spacing w:val="-24"/>
        </w:rPr>
        <w:t xml:space="preserve"> </w:t>
      </w:r>
      <w:r>
        <w:t>incluyente.</w:t>
      </w:r>
    </w:p>
    <w:p w:rsidR="0055689B" w:rsidRDefault="00A15DE0">
      <w:pPr>
        <w:pStyle w:val="Textoindependiente"/>
        <w:spacing w:before="289" w:line="430" w:lineRule="atLeast"/>
        <w:ind w:left="762" w:right="1206"/>
        <w:jc w:val="both"/>
      </w:pPr>
      <w:r>
        <w:t>Es por lo indicado, que el Presupuesto de Egresos de la Federación (PEF) 2016 publicado el en el Diario Oficial de la Feder</w:t>
      </w:r>
      <w:r>
        <w:t>ación (DOF) de fecha 27/11/2015, en el Anexo 14 del Ramo 23 Provisiones Salariales y Económicas aprobó un presupuesto</w:t>
      </w:r>
    </w:p>
    <w:p w:rsidR="0055689B" w:rsidRDefault="00A15DE0">
      <w:pPr>
        <w:pStyle w:val="Textoindependiente"/>
        <w:spacing w:before="16" w:line="560" w:lineRule="exact"/>
        <w:ind w:left="762"/>
        <w:jc w:val="both"/>
        <w:rPr>
          <w:rFonts w:ascii="Cambria" w:hAnsi="Cambria"/>
          <w:sz w:val="48"/>
        </w:rPr>
      </w:pPr>
      <w:r>
        <w:t>por  el orden de $15.9 millones  de pesos  00 M.N,  y  la  Secretaría  de  Hacienda  y</w:t>
      </w:r>
      <w:r>
        <w:rPr>
          <w:position w:val="-9"/>
        </w:rPr>
        <w:t xml:space="preserve">       </w:t>
      </w:r>
      <w:r>
        <w:rPr>
          <w:spacing w:val="65"/>
          <w:position w:val="-9"/>
        </w:rPr>
        <w:t xml:space="preserve"> </w:t>
      </w:r>
      <w:r>
        <w:rPr>
          <w:rFonts w:ascii="Cambria" w:hAnsi="Cambria"/>
          <w:position w:val="-9"/>
          <w:sz w:val="48"/>
        </w:rPr>
        <w:t>2</w:t>
      </w:r>
    </w:p>
    <w:p w:rsidR="0055689B" w:rsidRDefault="00A15DE0">
      <w:pPr>
        <w:pStyle w:val="Textoindependiente"/>
        <w:spacing w:line="360" w:lineRule="auto"/>
        <w:ind w:left="762" w:right="1200"/>
        <w:jc w:val="both"/>
      </w:pPr>
      <w:r>
        <w:t>Crédito Público emitió los lineamientos para la Aplicación de los  Recursos del  FOTRADIS, y en el Capítulo III de estos precisa los requisitos para la disposición y aplicación de los recursos. (CEFP, 2016)</w:t>
      </w:r>
      <w:r>
        <w:rPr>
          <w:position w:val="7"/>
          <w:sz w:val="14"/>
        </w:rPr>
        <w:t>3</w:t>
      </w:r>
      <w:r>
        <w:t>. Los objetivos del  FOTRADIS son los  siguientes</w:t>
      </w:r>
      <w:r>
        <w:t>:</w:t>
      </w:r>
    </w:p>
    <w:p w:rsidR="0055689B" w:rsidRDefault="00A15DE0">
      <w:pPr>
        <w:pStyle w:val="Prrafodelista"/>
        <w:numPr>
          <w:ilvl w:val="0"/>
          <w:numId w:val="21"/>
        </w:numPr>
        <w:tabs>
          <w:tab w:val="left" w:pos="1482"/>
        </w:tabs>
        <w:spacing w:before="1"/>
        <w:ind w:right="1203"/>
        <w:rPr>
          <w:sz w:val="24"/>
        </w:rPr>
      </w:pPr>
      <w:r>
        <w:rPr>
          <w:sz w:val="24"/>
        </w:rPr>
        <w:t>Incorporar los derechos de las personas con discapacidad en los programas o acciones de la administración</w:t>
      </w:r>
      <w:r>
        <w:rPr>
          <w:spacing w:val="-21"/>
          <w:sz w:val="24"/>
        </w:rPr>
        <w:t xml:space="preserve"> </w:t>
      </w:r>
      <w:r>
        <w:rPr>
          <w:sz w:val="24"/>
        </w:rPr>
        <w:t>pública.</w:t>
      </w:r>
    </w:p>
    <w:p w:rsidR="0055689B" w:rsidRDefault="00A15DE0">
      <w:pPr>
        <w:pStyle w:val="Prrafodelista"/>
        <w:numPr>
          <w:ilvl w:val="0"/>
          <w:numId w:val="21"/>
        </w:numPr>
        <w:tabs>
          <w:tab w:val="left" w:pos="1482"/>
        </w:tabs>
        <w:ind w:right="1200"/>
        <w:rPr>
          <w:sz w:val="24"/>
        </w:rPr>
      </w:pPr>
      <w:r>
        <w:rPr>
          <w:sz w:val="24"/>
        </w:rPr>
        <w:t>Mejorar</w:t>
      </w:r>
      <w:r>
        <w:rPr>
          <w:spacing w:val="-4"/>
          <w:sz w:val="24"/>
        </w:rPr>
        <w:t xml:space="preserve"> </w:t>
      </w:r>
      <w:r>
        <w:rPr>
          <w:sz w:val="24"/>
        </w:rPr>
        <w:t>el</w:t>
      </w:r>
      <w:r>
        <w:rPr>
          <w:spacing w:val="-6"/>
          <w:sz w:val="24"/>
        </w:rPr>
        <w:t xml:space="preserve"> </w:t>
      </w:r>
      <w:r>
        <w:rPr>
          <w:sz w:val="24"/>
        </w:rPr>
        <w:t>acceso</w:t>
      </w:r>
      <w:r>
        <w:rPr>
          <w:spacing w:val="-4"/>
          <w:sz w:val="24"/>
        </w:rPr>
        <w:t xml:space="preserve"> </w:t>
      </w:r>
      <w:r>
        <w:rPr>
          <w:sz w:val="24"/>
        </w:rPr>
        <w:t>de</w:t>
      </w:r>
      <w:r>
        <w:rPr>
          <w:spacing w:val="-4"/>
          <w:sz w:val="24"/>
        </w:rPr>
        <w:t xml:space="preserve"> </w:t>
      </w:r>
      <w:r>
        <w:rPr>
          <w:sz w:val="24"/>
        </w:rPr>
        <w:t>las</w:t>
      </w:r>
      <w:r>
        <w:rPr>
          <w:spacing w:val="-6"/>
          <w:sz w:val="24"/>
        </w:rPr>
        <w:t xml:space="preserve"> </w:t>
      </w:r>
      <w:r>
        <w:rPr>
          <w:sz w:val="24"/>
        </w:rPr>
        <w:t>personas</w:t>
      </w:r>
      <w:r>
        <w:rPr>
          <w:spacing w:val="-4"/>
          <w:sz w:val="24"/>
        </w:rPr>
        <w:t xml:space="preserve"> </w:t>
      </w:r>
      <w:r>
        <w:rPr>
          <w:sz w:val="24"/>
        </w:rPr>
        <w:t>con</w:t>
      </w:r>
      <w:r>
        <w:rPr>
          <w:spacing w:val="-4"/>
          <w:sz w:val="24"/>
        </w:rPr>
        <w:t xml:space="preserve"> </w:t>
      </w:r>
      <w:r>
        <w:rPr>
          <w:sz w:val="24"/>
        </w:rPr>
        <w:t>discapacidad</w:t>
      </w:r>
      <w:r>
        <w:rPr>
          <w:spacing w:val="-5"/>
          <w:sz w:val="24"/>
        </w:rPr>
        <w:t xml:space="preserve"> </w:t>
      </w:r>
      <w:r>
        <w:rPr>
          <w:sz w:val="24"/>
        </w:rPr>
        <w:t>a</w:t>
      </w:r>
      <w:r>
        <w:rPr>
          <w:spacing w:val="-5"/>
          <w:sz w:val="24"/>
        </w:rPr>
        <w:t xml:space="preserve"> </w:t>
      </w:r>
      <w:r>
        <w:rPr>
          <w:sz w:val="24"/>
        </w:rPr>
        <w:t>los</w:t>
      </w:r>
      <w:r>
        <w:rPr>
          <w:spacing w:val="-4"/>
          <w:sz w:val="24"/>
        </w:rPr>
        <w:t xml:space="preserve"> </w:t>
      </w:r>
      <w:r>
        <w:rPr>
          <w:sz w:val="24"/>
        </w:rPr>
        <w:t>servicios</w:t>
      </w:r>
      <w:r>
        <w:rPr>
          <w:spacing w:val="-5"/>
          <w:sz w:val="24"/>
        </w:rPr>
        <w:t xml:space="preserve"> </w:t>
      </w:r>
      <w:r>
        <w:rPr>
          <w:sz w:val="24"/>
        </w:rPr>
        <w:t>de</w:t>
      </w:r>
      <w:r>
        <w:rPr>
          <w:spacing w:val="-4"/>
          <w:sz w:val="24"/>
        </w:rPr>
        <w:t xml:space="preserve"> </w:t>
      </w:r>
      <w:r>
        <w:rPr>
          <w:sz w:val="24"/>
        </w:rPr>
        <w:t>salud,</w:t>
      </w:r>
      <w:r>
        <w:rPr>
          <w:spacing w:val="-5"/>
          <w:sz w:val="24"/>
        </w:rPr>
        <w:t xml:space="preserve"> </w:t>
      </w:r>
      <w:r>
        <w:rPr>
          <w:sz w:val="24"/>
        </w:rPr>
        <w:t>así como a la atención de salud</w:t>
      </w:r>
      <w:r>
        <w:rPr>
          <w:spacing w:val="-20"/>
          <w:sz w:val="24"/>
        </w:rPr>
        <w:t xml:space="preserve"> </w:t>
      </w:r>
      <w:r>
        <w:rPr>
          <w:sz w:val="24"/>
        </w:rPr>
        <w:t>especializada.</w:t>
      </w:r>
    </w:p>
    <w:p w:rsidR="0055689B" w:rsidRDefault="00A15DE0">
      <w:pPr>
        <w:pStyle w:val="Prrafodelista"/>
        <w:numPr>
          <w:ilvl w:val="0"/>
          <w:numId w:val="21"/>
        </w:numPr>
        <w:tabs>
          <w:tab w:val="left" w:pos="1482"/>
        </w:tabs>
        <w:ind w:right="1205"/>
        <w:rPr>
          <w:sz w:val="24"/>
        </w:rPr>
      </w:pPr>
      <w:r>
        <w:rPr>
          <w:sz w:val="24"/>
        </w:rPr>
        <w:t>Promover el dis</w:t>
      </w:r>
      <w:r>
        <w:rPr>
          <w:sz w:val="24"/>
        </w:rPr>
        <w:t>eño e instrumentación de programas y acciones que mejoren  el acceso al trabajo de las personas con</w:t>
      </w:r>
      <w:r>
        <w:rPr>
          <w:spacing w:val="-35"/>
          <w:sz w:val="24"/>
        </w:rPr>
        <w:t xml:space="preserve"> </w:t>
      </w:r>
      <w:r>
        <w:rPr>
          <w:sz w:val="24"/>
        </w:rPr>
        <w:t>discapacidad.</w:t>
      </w:r>
    </w:p>
    <w:p w:rsidR="0055689B" w:rsidRDefault="00A15DE0">
      <w:pPr>
        <w:pStyle w:val="Prrafodelista"/>
        <w:numPr>
          <w:ilvl w:val="0"/>
          <w:numId w:val="21"/>
        </w:numPr>
        <w:tabs>
          <w:tab w:val="left" w:pos="1482"/>
        </w:tabs>
        <w:ind w:right="1205"/>
        <w:rPr>
          <w:sz w:val="24"/>
        </w:rPr>
      </w:pPr>
      <w:r>
        <w:rPr>
          <w:sz w:val="24"/>
        </w:rPr>
        <w:t>Fortalecer la participación de las personas con discapacidad en la educación inclusiva y especial, la cultura, el deporte y el</w:t>
      </w:r>
      <w:r>
        <w:rPr>
          <w:spacing w:val="-25"/>
          <w:sz w:val="24"/>
        </w:rPr>
        <w:t xml:space="preserve"> </w:t>
      </w:r>
      <w:r>
        <w:rPr>
          <w:sz w:val="24"/>
        </w:rPr>
        <w:t>turismo.</w:t>
      </w:r>
    </w:p>
    <w:p w:rsidR="0055689B" w:rsidRDefault="00A15DE0">
      <w:pPr>
        <w:pStyle w:val="Prrafodelista"/>
        <w:numPr>
          <w:ilvl w:val="0"/>
          <w:numId w:val="21"/>
        </w:numPr>
        <w:tabs>
          <w:tab w:val="left" w:pos="1482"/>
        </w:tabs>
        <w:ind w:right="1202"/>
        <w:rPr>
          <w:sz w:val="24"/>
        </w:rPr>
      </w:pPr>
      <w:r>
        <w:rPr>
          <w:sz w:val="24"/>
        </w:rPr>
        <w:t>Increm</w:t>
      </w:r>
      <w:r>
        <w:rPr>
          <w:sz w:val="24"/>
        </w:rPr>
        <w:t>entar</w:t>
      </w:r>
      <w:r>
        <w:rPr>
          <w:spacing w:val="-15"/>
          <w:sz w:val="24"/>
        </w:rPr>
        <w:t xml:space="preserve"> </w:t>
      </w:r>
      <w:r>
        <w:rPr>
          <w:sz w:val="24"/>
        </w:rPr>
        <w:t>la</w:t>
      </w:r>
      <w:r>
        <w:rPr>
          <w:spacing w:val="-12"/>
          <w:sz w:val="24"/>
        </w:rPr>
        <w:t xml:space="preserve"> </w:t>
      </w:r>
      <w:r>
        <w:rPr>
          <w:sz w:val="24"/>
        </w:rPr>
        <w:t>accesibilidad</w:t>
      </w:r>
      <w:r>
        <w:rPr>
          <w:spacing w:val="-15"/>
          <w:sz w:val="24"/>
        </w:rPr>
        <w:t xml:space="preserve"> </w:t>
      </w:r>
      <w:r>
        <w:rPr>
          <w:sz w:val="24"/>
        </w:rPr>
        <w:t>en</w:t>
      </w:r>
      <w:r>
        <w:rPr>
          <w:spacing w:val="-13"/>
          <w:sz w:val="24"/>
        </w:rPr>
        <w:t xml:space="preserve"> </w:t>
      </w:r>
      <w:r>
        <w:rPr>
          <w:sz w:val="24"/>
        </w:rPr>
        <w:t>espacios</w:t>
      </w:r>
      <w:r>
        <w:rPr>
          <w:spacing w:val="-16"/>
          <w:sz w:val="24"/>
        </w:rPr>
        <w:t xml:space="preserve"> </w:t>
      </w:r>
      <w:r>
        <w:rPr>
          <w:sz w:val="24"/>
        </w:rPr>
        <w:t>públicos</w:t>
      </w:r>
      <w:r>
        <w:rPr>
          <w:spacing w:val="-16"/>
          <w:sz w:val="24"/>
        </w:rPr>
        <w:t xml:space="preserve"> </w:t>
      </w:r>
      <w:r>
        <w:rPr>
          <w:sz w:val="24"/>
        </w:rPr>
        <w:t>o</w:t>
      </w:r>
      <w:r>
        <w:rPr>
          <w:spacing w:val="-13"/>
          <w:sz w:val="24"/>
        </w:rPr>
        <w:t xml:space="preserve"> </w:t>
      </w:r>
      <w:r>
        <w:rPr>
          <w:sz w:val="24"/>
        </w:rPr>
        <w:t>privados,</w:t>
      </w:r>
      <w:r>
        <w:rPr>
          <w:spacing w:val="-15"/>
          <w:sz w:val="24"/>
        </w:rPr>
        <w:t xml:space="preserve"> </w:t>
      </w:r>
      <w:r>
        <w:rPr>
          <w:sz w:val="24"/>
        </w:rPr>
        <w:t>el</w:t>
      </w:r>
      <w:r>
        <w:rPr>
          <w:spacing w:val="-13"/>
          <w:sz w:val="24"/>
        </w:rPr>
        <w:t xml:space="preserve"> </w:t>
      </w:r>
      <w:r>
        <w:rPr>
          <w:sz w:val="24"/>
        </w:rPr>
        <w:t>transporte</w:t>
      </w:r>
      <w:r>
        <w:rPr>
          <w:spacing w:val="-16"/>
          <w:sz w:val="24"/>
        </w:rPr>
        <w:t xml:space="preserve"> </w:t>
      </w:r>
      <w:r>
        <w:rPr>
          <w:sz w:val="24"/>
        </w:rPr>
        <w:t>y</w:t>
      </w:r>
      <w:r>
        <w:rPr>
          <w:spacing w:val="-13"/>
          <w:sz w:val="24"/>
        </w:rPr>
        <w:t xml:space="preserve"> </w:t>
      </w:r>
      <w:r>
        <w:rPr>
          <w:sz w:val="24"/>
        </w:rPr>
        <w:t>las tecnologías de la información para las personas con</w:t>
      </w:r>
      <w:r>
        <w:rPr>
          <w:spacing w:val="-36"/>
          <w:sz w:val="24"/>
        </w:rPr>
        <w:t xml:space="preserve"> </w:t>
      </w:r>
      <w:r>
        <w:rPr>
          <w:sz w:val="24"/>
        </w:rPr>
        <w:t>discapacidad.</w:t>
      </w:r>
    </w:p>
    <w:p w:rsidR="0055689B" w:rsidRDefault="00A15DE0">
      <w:pPr>
        <w:pStyle w:val="Prrafodelista"/>
        <w:numPr>
          <w:ilvl w:val="0"/>
          <w:numId w:val="21"/>
        </w:numPr>
        <w:tabs>
          <w:tab w:val="left" w:pos="1482"/>
        </w:tabs>
        <w:spacing w:before="2"/>
        <w:ind w:right="1204"/>
        <w:rPr>
          <w:sz w:val="14"/>
        </w:rPr>
      </w:pPr>
      <w:r>
        <w:rPr>
          <w:sz w:val="24"/>
        </w:rPr>
        <w:t>Armonizar la legislación para facilitar el acceso a la justicia y la participación política y pública de las personas con discapacidad. (SEGOB,</w:t>
      </w:r>
      <w:r>
        <w:rPr>
          <w:spacing w:val="-32"/>
          <w:sz w:val="24"/>
        </w:rPr>
        <w:t xml:space="preserve"> </w:t>
      </w:r>
      <w:r>
        <w:rPr>
          <w:sz w:val="24"/>
        </w:rPr>
        <w:t>2017)</w:t>
      </w:r>
      <w:r>
        <w:rPr>
          <w:position w:val="7"/>
          <w:sz w:val="14"/>
        </w:rPr>
        <w:t>4</w:t>
      </w:r>
    </w:p>
    <w:p w:rsidR="0055689B" w:rsidRDefault="0055689B">
      <w:pPr>
        <w:pStyle w:val="Textoindependiente"/>
        <w:rPr>
          <w:sz w:val="20"/>
        </w:rPr>
      </w:pPr>
    </w:p>
    <w:p w:rsidR="0055689B" w:rsidRDefault="00A15DE0">
      <w:pPr>
        <w:pStyle w:val="Textoindependiente"/>
        <w:spacing w:before="4"/>
        <w:rPr>
          <w:sz w:val="19"/>
        </w:rPr>
      </w:pPr>
      <w:r>
        <w:rPr>
          <w:lang w:val="en-US"/>
        </w:rPr>
        <w:pict>
          <v:line id="_x0000_s1491" style="position:absolute;z-index:1216;mso-wrap-distance-left:0;mso-wrap-distance-right:0;mso-position-horizontal-relative:page" from="85.1pt,13.95pt" to="229.1pt,13.95pt" strokeweight=".72pt">
            <w10:wrap type="topAndBottom" anchorx="page"/>
          </v:line>
        </w:pict>
      </w:r>
    </w:p>
    <w:p w:rsidR="0055689B" w:rsidRDefault="00A15DE0">
      <w:pPr>
        <w:spacing w:before="70"/>
        <w:ind w:left="762" w:right="1277"/>
        <w:rPr>
          <w:sz w:val="16"/>
        </w:rPr>
      </w:pPr>
      <w:r>
        <w:rPr>
          <w:position w:val="4"/>
          <w:sz w:val="10"/>
        </w:rPr>
        <w:t xml:space="preserve">3 </w:t>
      </w:r>
      <w:r>
        <w:rPr>
          <w:sz w:val="16"/>
        </w:rPr>
        <w:t>CEFP. (2016). Presupuesto de Egresos de la Federación 2016: Recursos Identificados para el Estado de</w:t>
      </w:r>
      <w:r>
        <w:rPr>
          <w:sz w:val="16"/>
        </w:rPr>
        <w:t xml:space="preserve"> Baja California. (C. d. Diputados, Ed.) Ciudad de México: CEFP.</w:t>
      </w:r>
    </w:p>
    <w:p w:rsidR="0055689B" w:rsidRDefault="00A15DE0">
      <w:pPr>
        <w:tabs>
          <w:tab w:val="left" w:pos="1105"/>
          <w:tab w:val="left" w:pos="1959"/>
          <w:tab w:val="left" w:pos="2479"/>
          <w:tab w:val="left" w:pos="2961"/>
          <w:tab w:val="left" w:pos="3676"/>
          <w:tab w:val="left" w:pos="4158"/>
          <w:tab w:val="left" w:pos="4912"/>
          <w:tab w:val="left" w:pos="5651"/>
          <w:tab w:val="left" w:pos="6416"/>
          <w:tab w:val="left" w:pos="6898"/>
          <w:tab w:val="left" w:pos="7328"/>
          <w:tab w:val="left" w:pos="8449"/>
          <w:tab w:val="left" w:pos="9431"/>
        </w:tabs>
        <w:spacing w:before="2" w:line="242" w:lineRule="auto"/>
        <w:ind w:left="762" w:right="1196"/>
        <w:rPr>
          <w:sz w:val="16"/>
        </w:rPr>
      </w:pPr>
      <w:r>
        <w:rPr>
          <w:rFonts w:ascii="Calibri" w:hAnsi="Calibri"/>
          <w:position w:val="5"/>
          <w:sz w:val="10"/>
        </w:rPr>
        <w:t>4</w:t>
      </w:r>
      <w:r>
        <w:rPr>
          <w:rFonts w:ascii="Calibri" w:hAnsi="Calibri"/>
          <w:position w:val="5"/>
          <w:sz w:val="10"/>
        </w:rPr>
        <w:tab/>
      </w:r>
      <w:r>
        <w:rPr>
          <w:sz w:val="16"/>
        </w:rPr>
        <w:t>SEGOB.</w:t>
      </w:r>
      <w:r>
        <w:rPr>
          <w:sz w:val="16"/>
        </w:rPr>
        <w:tab/>
        <w:t>(31</w:t>
      </w:r>
      <w:r>
        <w:rPr>
          <w:sz w:val="16"/>
        </w:rPr>
        <w:tab/>
        <w:t>de</w:t>
      </w:r>
      <w:r>
        <w:rPr>
          <w:sz w:val="16"/>
        </w:rPr>
        <w:tab/>
        <w:t>Enero</w:t>
      </w:r>
      <w:r>
        <w:rPr>
          <w:sz w:val="16"/>
        </w:rPr>
        <w:tab/>
        <w:t>de</w:t>
      </w:r>
      <w:r>
        <w:rPr>
          <w:sz w:val="16"/>
        </w:rPr>
        <w:tab/>
        <w:t>2017).</w:t>
      </w:r>
      <w:r>
        <w:rPr>
          <w:sz w:val="16"/>
        </w:rPr>
        <w:tab/>
        <w:t>Diario</w:t>
      </w:r>
      <w:r>
        <w:rPr>
          <w:sz w:val="16"/>
        </w:rPr>
        <w:tab/>
        <w:t>Oficial</w:t>
      </w:r>
      <w:r>
        <w:rPr>
          <w:sz w:val="16"/>
        </w:rPr>
        <w:tab/>
        <w:t>de</w:t>
      </w:r>
      <w:r>
        <w:rPr>
          <w:sz w:val="16"/>
        </w:rPr>
        <w:tab/>
        <w:t>la</w:t>
      </w:r>
      <w:r>
        <w:rPr>
          <w:sz w:val="16"/>
        </w:rPr>
        <w:tab/>
        <w:t>Federación.</w:t>
      </w:r>
      <w:r>
        <w:rPr>
          <w:sz w:val="16"/>
        </w:rPr>
        <w:tab/>
        <w:t>Obtenido</w:t>
      </w:r>
      <w:r>
        <w:rPr>
          <w:sz w:val="16"/>
        </w:rPr>
        <w:tab/>
      </w:r>
      <w:r>
        <w:rPr>
          <w:spacing w:val="-1"/>
          <w:sz w:val="16"/>
        </w:rPr>
        <w:t xml:space="preserve">de </w:t>
      </w:r>
      <w:r>
        <w:rPr>
          <w:sz w:val="16"/>
        </w:rPr>
        <w:t>http://dof.gob.mx/nota_detalle.php?codigo=5470385&amp;fecha=31/01/2017</w:t>
      </w:r>
    </w:p>
    <w:p w:rsidR="0055689B" w:rsidRDefault="0055689B">
      <w:pPr>
        <w:spacing w:line="242" w:lineRule="auto"/>
        <w:rPr>
          <w:sz w:val="16"/>
        </w:rPr>
        <w:sectPr w:rsidR="0055689B">
          <w:pgSz w:w="12240" w:h="15840"/>
          <w:pgMar w:top="1520" w:right="500" w:bottom="1240" w:left="940" w:header="651" w:footer="1056" w:gutter="0"/>
          <w:cols w:space="720"/>
        </w:sectPr>
      </w:pPr>
    </w:p>
    <w:p w:rsidR="0055689B" w:rsidRDefault="0055689B">
      <w:pPr>
        <w:pStyle w:val="Textoindependiente"/>
        <w:rPr>
          <w:sz w:val="20"/>
        </w:rPr>
      </w:pPr>
    </w:p>
    <w:p w:rsidR="0055689B" w:rsidRDefault="0055689B">
      <w:pPr>
        <w:pStyle w:val="Textoindependiente"/>
        <w:rPr>
          <w:sz w:val="20"/>
        </w:rPr>
      </w:pPr>
    </w:p>
    <w:p w:rsidR="0055689B" w:rsidRDefault="00A15DE0">
      <w:pPr>
        <w:pStyle w:val="Textoindependiente"/>
        <w:spacing w:before="227" w:line="360" w:lineRule="auto"/>
        <w:ind w:left="762" w:right="1201"/>
        <w:jc w:val="both"/>
      </w:pPr>
      <w:r>
        <w:t>Para apreciar el logro de estos objetivos, se abordan en la presente evaluación de desempeño, apartados que analizan los resultados logrados del FOTRADIS, la cobertura en acciones y beneficiarios directos e indirectos, los elementos que permitirán la mejor</w:t>
      </w:r>
      <w:r>
        <w:t>a continua mediante un análisis FODA, así como conclusiones y recomendaciones para llevar a efecto la mejora en ejercicios posteriores.</w:t>
      </w:r>
    </w:p>
    <w:p w:rsidR="0055689B" w:rsidRDefault="0055689B">
      <w:pPr>
        <w:pStyle w:val="Textoindependiente"/>
        <w:rPr>
          <w:sz w:val="20"/>
        </w:rPr>
      </w:pPr>
    </w:p>
    <w:p w:rsidR="0055689B" w:rsidRDefault="0055689B">
      <w:pPr>
        <w:pStyle w:val="Textoindependiente"/>
        <w:rPr>
          <w:sz w:val="18"/>
        </w:rPr>
      </w:pPr>
    </w:p>
    <w:p w:rsidR="0055689B" w:rsidRDefault="00A15DE0">
      <w:pPr>
        <w:pStyle w:val="Ttulo5"/>
        <w:spacing w:before="99"/>
      </w:pPr>
      <w:r>
        <w:rPr>
          <w:color w:val="365F91"/>
        </w:rPr>
        <w:t>Metodología</w:t>
      </w:r>
    </w:p>
    <w:p w:rsidR="0055689B" w:rsidRDefault="00A15DE0">
      <w:pPr>
        <w:pStyle w:val="Textoindependiente"/>
        <w:spacing w:before="187" w:line="360" w:lineRule="auto"/>
        <w:ind w:left="762" w:right="1199"/>
        <w:jc w:val="both"/>
      </w:pPr>
      <w:r>
        <w:rPr>
          <w:lang w:val="en-US"/>
        </w:rPr>
        <w:pict>
          <v:shape id="_x0000_s1490" type="#_x0000_t202" style="position:absolute;left:0;text-align:left;margin-left:562.8pt;margin-top:97.7pt;width:13.3pt;height:28.15pt;z-index:1240;mso-position-horizontal-relative:page" filled="f" stroked="f">
            <v:textbox inset="0,0,0,0">
              <w:txbxContent>
                <w:p w:rsidR="0055689B" w:rsidRDefault="00A15DE0">
                  <w:pPr>
                    <w:rPr>
                      <w:rFonts w:ascii="Cambria"/>
                      <w:sz w:val="48"/>
                    </w:rPr>
                  </w:pPr>
                  <w:r>
                    <w:rPr>
                      <w:rFonts w:ascii="Cambria"/>
                      <w:sz w:val="48"/>
                    </w:rPr>
                    <w:t>3</w:t>
                  </w:r>
                </w:p>
              </w:txbxContent>
            </v:textbox>
            <w10:wrap anchorx="page"/>
          </v:shape>
        </w:pict>
      </w:r>
      <w:r>
        <w:t>La presente evaluación específica de desempeño del FOTRADIS 2016, se realiza a través de un análisis de gabinete básicamente con la información proporcionada por las instancias responsables de operar el fondo como lo indican los términos de     referencia</w:t>
      </w:r>
      <w:r>
        <w:rPr>
          <w:spacing w:val="-14"/>
        </w:rPr>
        <w:t xml:space="preserve"> </w:t>
      </w:r>
      <w:r>
        <w:t>emitidos</w:t>
      </w:r>
      <w:r>
        <w:rPr>
          <w:spacing w:val="-17"/>
        </w:rPr>
        <w:t xml:space="preserve"> </w:t>
      </w:r>
      <w:r>
        <w:t>para</w:t>
      </w:r>
      <w:r>
        <w:rPr>
          <w:spacing w:val="-16"/>
        </w:rPr>
        <w:t xml:space="preserve"> </w:t>
      </w:r>
      <w:r>
        <w:t>este</w:t>
      </w:r>
      <w:r>
        <w:rPr>
          <w:spacing w:val="-15"/>
        </w:rPr>
        <w:t xml:space="preserve"> </w:t>
      </w:r>
      <w:r>
        <w:t>efecto</w:t>
      </w:r>
      <w:r>
        <w:rPr>
          <w:spacing w:val="-15"/>
        </w:rPr>
        <w:t xml:space="preserve"> </w:t>
      </w:r>
      <w:r>
        <w:t>por</w:t>
      </w:r>
      <w:r>
        <w:rPr>
          <w:spacing w:val="-17"/>
        </w:rPr>
        <w:t xml:space="preserve"> </w:t>
      </w:r>
      <w:r>
        <w:t>el</w:t>
      </w:r>
      <w:r>
        <w:rPr>
          <w:spacing w:val="-14"/>
        </w:rPr>
        <w:t xml:space="preserve"> </w:t>
      </w:r>
      <w:r>
        <w:t>COPLADE</w:t>
      </w:r>
      <w:r>
        <w:rPr>
          <w:spacing w:val="-17"/>
        </w:rPr>
        <w:t xml:space="preserve"> </w:t>
      </w:r>
      <w:r>
        <w:t>Baja</w:t>
      </w:r>
      <w:r>
        <w:rPr>
          <w:spacing w:val="-16"/>
        </w:rPr>
        <w:t xml:space="preserve"> </w:t>
      </w:r>
      <w:r>
        <w:t>California.</w:t>
      </w:r>
      <w:r>
        <w:rPr>
          <w:spacing w:val="-15"/>
        </w:rPr>
        <w:t xml:space="preserve"> </w:t>
      </w:r>
      <w:r>
        <w:t>Se</w:t>
      </w:r>
      <w:r>
        <w:rPr>
          <w:spacing w:val="-17"/>
        </w:rPr>
        <w:t xml:space="preserve"> </w:t>
      </w:r>
      <w:r>
        <w:t>complementa con información adicional que la instancia evaluadora considere necesaria para fortalecer dicho</w:t>
      </w:r>
      <w:r>
        <w:rPr>
          <w:spacing w:val="-17"/>
        </w:rPr>
        <w:t xml:space="preserve"> </w:t>
      </w:r>
      <w:r>
        <w:t>análisis.</w:t>
      </w:r>
    </w:p>
    <w:p w:rsidR="0055689B" w:rsidRDefault="0055689B">
      <w:pPr>
        <w:pStyle w:val="Textoindependiente"/>
        <w:rPr>
          <w:sz w:val="28"/>
        </w:rPr>
      </w:pPr>
    </w:p>
    <w:p w:rsidR="0055689B" w:rsidRDefault="0055689B">
      <w:pPr>
        <w:pStyle w:val="Textoindependiente"/>
        <w:spacing w:before="8"/>
        <w:rPr>
          <w:sz w:val="31"/>
        </w:rPr>
      </w:pPr>
    </w:p>
    <w:p w:rsidR="0055689B" w:rsidRDefault="00A15DE0">
      <w:pPr>
        <w:pStyle w:val="Ttulo5"/>
        <w:spacing w:before="0"/>
      </w:pPr>
      <w:r>
        <w:rPr>
          <w:color w:val="234060"/>
        </w:rPr>
        <w:t>Objetivo General</w:t>
      </w:r>
    </w:p>
    <w:p w:rsidR="0055689B" w:rsidRDefault="0055689B">
      <w:pPr>
        <w:pStyle w:val="Textoindependiente"/>
        <w:spacing w:before="8"/>
        <w:rPr>
          <w:sz w:val="51"/>
        </w:rPr>
      </w:pPr>
    </w:p>
    <w:p w:rsidR="0055689B" w:rsidRDefault="00A15DE0">
      <w:pPr>
        <w:pStyle w:val="Textoindependiente"/>
        <w:spacing w:line="360" w:lineRule="auto"/>
        <w:ind w:left="762" w:right="1198"/>
        <w:jc w:val="both"/>
      </w:pPr>
      <w:r>
        <w:rPr>
          <w:color w:val="4F6128"/>
        </w:rPr>
        <w:t xml:space="preserve">La evaluación específica de desempeño del Accesibilidad del Transporte Público para las Personas con Discapacidad, apegado a los términos de referencia emitidos por el CPLADE Baja California, es realizar la valoración general del ejercicio de este recurso </w:t>
      </w:r>
      <w:r>
        <w:rPr>
          <w:color w:val="4F6128"/>
        </w:rPr>
        <w:t>federalizado</w:t>
      </w:r>
      <w:r>
        <w:rPr>
          <w:color w:val="4F6128"/>
          <w:spacing w:val="-8"/>
        </w:rPr>
        <w:t xml:space="preserve"> </w:t>
      </w:r>
      <w:r>
        <w:rPr>
          <w:color w:val="4F6128"/>
        </w:rPr>
        <w:t>FOTRADIS</w:t>
      </w:r>
      <w:r>
        <w:rPr>
          <w:color w:val="4F6128"/>
          <w:spacing w:val="-8"/>
        </w:rPr>
        <w:t xml:space="preserve"> </w:t>
      </w:r>
      <w:r>
        <w:rPr>
          <w:color w:val="4F6128"/>
        </w:rPr>
        <w:t>contenido</w:t>
      </w:r>
      <w:r>
        <w:rPr>
          <w:color w:val="4F6128"/>
          <w:spacing w:val="-8"/>
        </w:rPr>
        <w:t xml:space="preserve"> </w:t>
      </w:r>
      <w:r>
        <w:rPr>
          <w:color w:val="4F6128"/>
        </w:rPr>
        <w:t>en</w:t>
      </w:r>
      <w:r>
        <w:rPr>
          <w:color w:val="4F6128"/>
          <w:spacing w:val="-9"/>
        </w:rPr>
        <w:t xml:space="preserve"> </w:t>
      </w:r>
      <w:r>
        <w:rPr>
          <w:color w:val="4F6128"/>
        </w:rPr>
        <w:t>el</w:t>
      </w:r>
      <w:r>
        <w:rPr>
          <w:color w:val="4F6128"/>
          <w:spacing w:val="-8"/>
        </w:rPr>
        <w:t xml:space="preserve"> </w:t>
      </w:r>
      <w:r>
        <w:rPr>
          <w:color w:val="4F6128"/>
        </w:rPr>
        <w:t>ejercicio</w:t>
      </w:r>
      <w:r>
        <w:rPr>
          <w:color w:val="4F6128"/>
          <w:spacing w:val="-9"/>
        </w:rPr>
        <w:t xml:space="preserve"> </w:t>
      </w:r>
      <w:r>
        <w:rPr>
          <w:color w:val="4F6128"/>
        </w:rPr>
        <w:t>fiscal</w:t>
      </w:r>
      <w:r>
        <w:rPr>
          <w:color w:val="4F6128"/>
          <w:spacing w:val="-9"/>
        </w:rPr>
        <w:t xml:space="preserve"> </w:t>
      </w:r>
      <w:r>
        <w:rPr>
          <w:color w:val="4F6128"/>
        </w:rPr>
        <w:t>2016,</w:t>
      </w:r>
      <w:r>
        <w:rPr>
          <w:color w:val="4F6128"/>
          <w:spacing w:val="-4"/>
        </w:rPr>
        <w:t xml:space="preserve"> </w:t>
      </w:r>
      <w:r>
        <w:rPr>
          <w:color w:val="4F6128"/>
        </w:rPr>
        <w:t>para</w:t>
      </w:r>
      <w:r>
        <w:rPr>
          <w:color w:val="4F6128"/>
          <w:spacing w:val="-5"/>
        </w:rPr>
        <w:t xml:space="preserve"> </w:t>
      </w:r>
      <w:r>
        <w:rPr>
          <w:color w:val="4F6128"/>
        </w:rPr>
        <w:t>con</w:t>
      </w:r>
      <w:r>
        <w:rPr>
          <w:color w:val="4F6128"/>
          <w:spacing w:val="-9"/>
        </w:rPr>
        <w:t xml:space="preserve"> </w:t>
      </w:r>
      <w:r>
        <w:rPr>
          <w:color w:val="4F6128"/>
        </w:rPr>
        <w:t>ello</w:t>
      </w:r>
      <w:r>
        <w:rPr>
          <w:color w:val="4F6128"/>
          <w:spacing w:val="-5"/>
        </w:rPr>
        <w:t xml:space="preserve"> </w:t>
      </w:r>
      <w:r>
        <w:rPr>
          <w:color w:val="4F6128"/>
        </w:rPr>
        <w:t>contribuir a la mejora continua del fondo y las acciones que de este se derivan en beneficio de este sector de la población y de toda la comunidad, atendiendo a su</w:t>
      </w:r>
      <w:r>
        <w:rPr>
          <w:color w:val="4F6128"/>
          <w:spacing w:val="-33"/>
        </w:rPr>
        <w:t xml:space="preserve"> </w:t>
      </w:r>
      <w:r>
        <w:rPr>
          <w:color w:val="4F6128"/>
        </w:rPr>
        <w:t>normatividad.</w:t>
      </w:r>
    </w:p>
    <w:p w:rsidR="0055689B" w:rsidRDefault="0055689B">
      <w:pPr>
        <w:pStyle w:val="Textoindependiente"/>
        <w:rPr>
          <w:sz w:val="36"/>
        </w:rPr>
      </w:pPr>
    </w:p>
    <w:p w:rsidR="0055689B" w:rsidRDefault="00A15DE0">
      <w:pPr>
        <w:pStyle w:val="Textoindependiente"/>
        <w:spacing w:before="1" w:line="360" w:lineRule="auto"/>
        <w:ind w:left="762" w:right="1200"/>
        <w:jc w:val="both"/>
      </w:pPr>
      <w:r>
        <w:t xml:space="preserve">Este análisis de gabinete refiere el conjunto de actividades que involucran el acopio, la   organización   y   la   valoración   de   información   concentrada   en  </w:t>
      </w:r>
      <w:r>
        <w:rPr>
          <w:spacing w:val="58"/>
        </w:rPr>
        <w:t xml:space="preserve"> </w:t>
      </w:r>
      <w:r>
        <w:t>registros</w:t>
      </w:r>
    </w:p>
    <w:p w:rsidR="0055689B" w:rsidRDefault="0055689B">
      <w:pPr>
        <w:spacing w:line="360" w:lineRule="auto"/>
        <w:jc w:val="both"/>
        <w:sectPr w:rsidR="0055689B">
          <w:headerReference w:type="even" r:id="rId16"/>
          <w:headerReference w:type="default" r:id="rId17"/>
          <w:footerReference w:type="even" r:id="rId18"/>
          <w:footerReference w:type="default" r:id="rId19"/>
          <w:pgSz w:w="12240" w:h="15840"/>
          <w:pgMar w:top="1520" w:right="500" w:bottom="1240" w:left="940" w:header="651" w:footer="1056" w:gutter="0"/>
          <w:cols w:space="720"/>
        </w:sectPr>
      </w:pPr>
    </w:p>
    <w:p w:rsidR="0055689B" w:rsidRDefault="0055689B">
      <w:pPr>
        <w:pStyle w:val="Textoindependiente"/>
        <w:rPr>
          <w:sz w:val="14"/>
        </w:rPr>
      </w:pPr>
    </w:p>
    <w:p w:rsidR="0055689B" w:rsidRDefault="00A15DE0">
      <w:pPr>
        <w:pStyle w:val="Textoindependiente"/>
        <w:spacing w:before="101" w:line="360" w:lineRule="auto"/>
        <w:ind w:left="762" w:right="1277"/>
      </w:pPr>
      <w:r>
        <w:t>administrativos, bases de datos, evaluaciones internas y/o externas, así como documentación pública y tiene entre otros objetivos:</w:t>
      </w:r>
    </w:p>
    <w:p w:rsidR="0055689B" w:rsidRDefault="0055689B">
      <w:pPr>
        <w:pStyle w:val="Textoindependiente"/>
        <w:rPr>
          <w:sz w:val="28"/>
        </w:rPr>
      </w:pPr>
    </w:p>
    <w:p w:rsidR="0055689B" w:rsidRDefault="00A15DE0">
      <w:pPr>
        <w:pStyle w:val="Ttulo6"/>
        <w:spacing w:before="238"/>
      </w:pPr>
      <w:r>
        <w:rPr>
          <w:color w:val="234060"/>
        </w:rPr>
        <w:t>Objetivos específicos</w:t>
      </w:r>
    </w:p>
    <w:p w:rsidR="0055689B" w:rsidRDefault="0055689B">
      <w:pPr>
        <w:pStyle w:val="Textoindependiente"/>
        <w:rPr>
          <w:sz w:val="20"/>
        </w:rPr>
      </w:pPr>
    </w:p>
    <w:p w:rsidR="0055689B" w:rsidRDefault="0055689B">
      <w:pPr>
        <w:pStyle w:val="Textoindependiente"/>
        <w:spacing w:before="8"/>
        <w:rPr>
          <w:sz w:val="21"/>
        </w:rPr>
      </w:pPr>
    </w:p>
    <w:p w:rsidR="0055689B" w:rsidRDefault="00A15DE0">
      <w:pPr>
        <w:pStyle w:val="Prrafodelista"/>
        <w:numPr>
          <w:ilvl w:val="0"/>
          <w:numId w:val="20"/>
        </w:numPr>
        <w:tabs>
          <w:tab w:val="left" w:pos="1482"/>
        </w:tabs>
        <w:spacing w:before="100" w:line="360" w:lineRule="auto"/>
        <w:ind w:right="1197"/>
        <w:jc w:val="both"/>
        <w:rPr>
          <w:sz w:val="24"/>
        </w:rPr>
      </w:pPr>
      <w:r>
        <w:rPr>
          <w:sz w:val="24"/>
        </w:rPr>
        <w:t>Realizar una valoración de los resultados y productos de FOTRADIS en su ejercicio fiscal del año 201</w:t>
      </w:r>
      <w:r>
        <w:rPr>
          <w:sz w:val="24"/>
        </w:rPr>
        <w:t>6, utilizando la normatividad, información institucional,</w:t>
      </w:r>
      <w:r>
        <w:rPr>
          <w:spacing w:val="-7"/>
          <w:sz w:val="24"/>
        </w:rPr>
        <w:t xml:space="preserve"> </w:t>
      </w:r>
      <w:r>
        <w:rPr>
          <w:sz w:val="24"/>
        </w:rPr>
        <w:t>indicadores,</w:t>
      </w:r>
      <w:r>
        <w:rPr>
          <w:spacing w:val="-10"/>
          <w:sz w:val="24"/>
        </w:rPr>
        <w:t xml:space="preserve"> </w:t>
      </w:r>
      <w:r>
        <w:rPr>
          <w:sz w:val="24"/>
        </w:rPr>
        <w:t>información</w:t>
      </w:r>
      <w:r>
        <w:rPr>
          <w:spacing w:val="-10"/>
          <w:sz w:val="24"/>
        </w:rPr>
        <w:t xml:space="preserve"> </w:t>
      </w:r>
      <w:r>
        <w:rPr>
          <w:sz w:val="24"/>
        </w:rPr>
        <w:t>programática</w:t>
      </w:r>
      <w:r>
        <w:rPr>
          <w:spacing w:val="-10"/>
          <w:sz w:val="24"/>
        </w:rPr>
        <w:t xml:space="preserve"> </w:t>
      </w:r>
      <w:r>
        <w:rPr>
          <w:sz w:val="24"/>
        </w:rPr>
        <w:t>y</w:t>
      </w:r>
      <w:r>
        <w:rPr>
          <w:spacing w:val="-9"/>
          <w:sz w:val="24"/>
        </w:rPr>
        <w:t xml:space="preserve"> </w:t>
      </w:r>
      <w:r>
        <w:rPr>
          <w:sz w:val="24"/>
        </w:rPr>
        <w:t>presupuestal</w:t>
      </w:r>
      <w:r>
        <w:rPr>
          <w:spacing w:val="-10"/>
          <w:sz w:val="24"/>
        </w:rPr>
        <w:t xml:space="preserve"> </w:t>
      </w:r>
      <w:r>
        <w:rPr>
          <w:sz w:val="24"/>
        </w:rPr>
        <w:t>pertinente para dicho</w:t>
      </w:r>
      <w:r>
        <w:rPr>
          <w:spacing w:val="-15"/>
          <w:sz w:val="24"/>
        </w:rPr>
        <w:t xml:space="preserve"> </w:t>
      </w:r>
      <w:r>
        <w:rPr>
          <w:sz w:val="24"/>
        </w:rPr>
        <w:t>fondo.</w:t>
      </w:r>
    </w:p>
    <w:p w:rsidR="0055689B" w:rsidRDefault="00A15DE0">
      <w:pPr>
        <w:pStyle w:val="Prrafodelista"/>
        <w:numPr>
          <w:ilvl w:val="0"/>
          <w:numId w:val="20"/>
        </w:numPr>
        <w:tabs>
          <w:tab w:val="left" w:pos="1482"/>
        </w:tabs>
        <w:spacing w:line="360" w:lineRule="auto"/>
        <w:ind w:right="1201"/>
        <w:jc w:val="both"/>
        <w:rPr>
          <w:sz w:val="24"/>
        </w:rPr>
      </w:pPr>
      <w:r>
        <w:rPr>
          <w:sz w:val="24"/>
        </w:rPr>
        <w:t>Analizar la cobertura del FOTRADIS en Baja California y de las acciones programadas y realizadas en sus municipios, así como definir su población objetivo y</w:t>
      </w:r>
      <w:r>
        <w:rPr>
          <w:spacing w:val="-16"/>
          <w:sz w:val="24"/>
        </w:rPr>
        <w:t xml:space="preserve"> </w:t>
      </w:r>
      <w:r>
        <w:rPr>
          <w:sz w:val="24"/>
        </w:rPr>
        <w:t>atendida.</w:t>
      </w:r>
    </w:p>
    <w:p w:rsidR="0055689B" w:rsidRDefault="00A15DE0">
      <w:pPr>
        <w:pStyle w:val="Prrafodelista"/>
        <w:numPr>
          <w:ilvl w:val="0"/>
          <w:numId w:val="20"/>
        </w:numPr>
        <w:tabs>
          <w:tab w:val="left" w:pos="1482"/>
        </w:tabs>
        <w:spacing w:line="360" w:lineRule="auto"/>
        <w:ind w:right="1200"/>
        <w:jc w:val="both"/>
        <w:rPr>
          <w:sz w:val="24"/>
        </w:rPr>
      </w:pPr>
      <w:r>
        <w:rPr>
          <w:lang w:val="en-US"/>
        </w:rPr>
        <w:pict>
          <v:shape id="_x0000_s1489" type="#_x0000_t202" style="position:absolute;left:0;text-align:left;margin-left:562.8pt;margin-top:4.45pt;width:13.3pt;height:28.15pt;z-index:1264;mso-position-horizontal-relative:page" filled="f" stroked="f">
            <v:textbox inset="0,0,0,0">
              <w:txbxContent>
                <w:p w:rsidR="0055689B" w:rsidRDefault="00A15DE0">
                  <w:pPr>
                    <w:rPr>
                      <w:rFonts w:ascii="Cambria"/>
                      <w:sz w:val="48"/>
                    </w:rPr>
                  </w:pPr>
                  <w:r>
                    <w:rPr>
                      <w:rFonts w:ascii="Cambria"/>
                      <w:sz w:val="48"/>
                    </w:rPr>
                    <w:t>4</w:t>
                  </w:r>
                </w:p>
              </w:txbxContent>
            </v:textbox>
            <w10:wrap anchorx="page"/>
          </v:shape>
        </w:pict>
      </w:r>
      <w:r>
        <w:rPr>
          <w:sz w:val="24"/>
        </w:rPr>
        <w:t>Identificar los principales resultados del ejercicio presupuestal, el  comportamient</w:t>
      </w:r>
      <w:r>
        <w:rPr>
          <w:sz w:val="24"/>
        </w:rPr>
        <w:t>o del presupuesto asignado modificado y ejercido, analizando los aspectos más relevantes del ejercicio del gasto para el</w:t>
      </w:r>
      <w:r>
        <w:rPr>
          <w:spacing w:val="-30"/>
          <w:sz w:val="24"/>
        </w:rPr>
        <w:t xml:space="preserve"> </w:t>
      </w:r>
      <w:r>
        <w:rPr>
          <w:sz w:val="24"/>
        </w:rPr>
        <w:t>FOTRADIS.</w:t>
      </w:r>
    </w:p>
    <w:p w:rsidR="0055689B" w:rsidRDefault="00A15DE0">
      <w:pPr>
        <w:pStyle w:val="Prrafodelista"/>
        <w:numPr>
          <w:ilvl w:val="0"/>
          <w:numId w:val="20"/>
        </w:numPr>
        <w:tabs>
          <w:tab w:val="left" w:pos="1482"/>
        </w:tabs>
        <w:spacing w:before="2" w:line="360" w:lineRule="auto"/>
        <w:ind w:right="1204"/>
        <w:jc w:val="both"/>
        <w:rPr>
          <w:sz w:val="24"/>
        </w:rPr>
      </w:pPr>
      <w:r>
        <w:rPr>
          <w:sz w:val="24"/>
        </w:rPr>
        <w:t>Analizar</w:t>
      </w:r>
      <w:r>
        <w:rPr>
          <w:spacing w:val="-13"/>
          <w:sz w:val="24"/>
        </w:rPr>
        <w:t xml:space="preserve"> </w:t>
      </w:r>
      <w:r>
        <w:rPr>
          <w:sz w:val="24"/>
        </w:rPr>
        <w:t>los</w:t>
      </w:r>
      <w:r>
        <w:rPr>
          <w:spacing w:val="-13"/>
          <w:sz w:val="24"/>
        </w:rPr>
        <w:t xml:space="preserve"> </w:t>
      </w:r>
      <w:r>
        <w:rPr>
          <w:sz w:val="24"/>
        </w:rPr>
        <w:t>indicadores,</w:t>
      </w:r>
      <w:r>
        <w:rPr>
          <w:spacing w:val="-12"/>
          <w:sz w:val="24"/>
        </w:rPr>
        <w:t xml:space="preserve"> </w:t>
      </w:r>
      <w:r>
        <w:rPr>
          <w:sz w:val="24"/>
        </w:rPr>
        <w:t>sus</w:t>
      </w:r>
      <w:r>
        <w:rPr>
          <w:spacing w:val="-13"/>
          <w:sz w:val="24"/>
        </w:rPr>
        <w:t xml:space="preserve"> </w:t>
      </w:r>
      <w:r>
        <w:rPr>
          <w:sz w:val="24"/>
        </w:rPr>
        <w:t>resultados</w:t>
      </w:r>
      <w:r>
        <w:rPr>
          <w:spacing w:val="-14"/>
          <w:sz w:val="24"/>
        </w:rPr>
        <w:t xml:space="preserve"> </w:t>
      </w:r>
      <w:r>
        <w:rPr>
          <w:sz w:val="24"/>
        </w:rPr>
        <w:t>en</w:t>
      </w:r>
      <w:r>
        <w:rPr>
          <w:spacing w:val="-12"/>
          <w:sz w:val="24"/>
        </w:rPr>
        <w:t xml:space="preserve"> </w:t>
      </w:r>
      <w:r>
        <w:rPr>
          <w:sz w:val="24"/>
        </w:rPr>
        <w:t>2016,</w:t>
      </w:r>
      <w:r>
        <w:rPr>
          <w:spacing w:val="-12"/>
          <w:sz w:val="24"/>
        </w:rPr>
        <w:t xml:space="preserve"> </w:t>
      </w:r>
      <w:r>
        <w:rPr>
          <w:sz w:val="24"/>
        </w:rPr>
        <w:t>y</w:t>
      </w:r>
      <w:r>
        <w:rPr>
          <w:spacing w:val="-14"/>
          <w:sz w:val="24"/>
        </w:rPr>
        <w:t xml:space="preserve"> </w:t>
      </w:r>
      <w:r>
        <w:rPr>
          <w:sz w:val="24"/>
        </w:rPr>
        <w:t>el</w:t>
      </w:r>
      <w:r>
        <w:rPr>
          <w:spacing w:val="-11"/>
          <w:sz w:val="24"/>
        </w:rPr>
        <w:t xml:space="preserve"> </w:t>
      </w:r>
      <w:r>
        <w:rPr>
          <w:sz w:val="24"/>
        </w:rPr>
        <w:t>avance</w:t>
      </w:r>
      <w:r>
        <w:rPr>
          <w:spacing w:val="-11"/>
          <w:sz w:val="24"/>
        </w:rPr>
        <w:t xml:space="preserve"> </w:t>
      </w:r>
      <w:r>
        <w:rPr>
          <w:sz w:val="24"/>
        </w:rPr>
        <w:t>en</w:t>
      </w:r>
      <w:r>
        <w:rPr>
          <w:spacing w:val="-12"/>
          <w:sz w:val="24"/>
        </w:rPr>
        <w:t xml:space="preserve"> </w:t>
      </w:r>
      <w:r>
        <w:rPr>
          <w:sz w:val="24"/>
        </w:rPr>
        <w:t>relación</w:t>
      </w:r>
      <w:r>
        <w:rPr>
          <w:spacing w:val="-14"/>
          <w:sz w:val="24"/>
        </w:rPr>
        <w:t xml:space="preserve"> </w:t>
      </w:r>
      <w:r>
        <w:rPr>
          <w:sz w:val="24"/>
        </w:rPr>
        <w:t>con</w:t>
      </w:r>
      <w:r>
        <w:rPr>
          <w:spacing w:val="-11"/>
          <w:sz w:val="24"/>
        </w:rPr>
        <w:t xml:space="preserve"> </w:t>
      </w:r>
      <w:r>
        <w:rPr>
          <w:sz w:val="24"/>
        </w:rPr>
        <w:t>las metas</w:t>
      </w:r>
      <w:r>
        <w:rPr>
          <w:spacing w:val="-10"/>
          <w:sz w:val="24"/>
        </w:rPr>
        <w:t xml:space="preserve"> </w:t>
      </w:r>
      <w:r>
        <w:rPr>
          <w:sz w:val="24"/>
        </w:rPr>
        <w:t>establecidas.</w:t>
      </w:r>
    </w:p>
    <w:p w:rsidR="0055689B" w:rsidRDefault="00A15DE0">
      <w:pPr>
        <w:pStyle w:val="Prrafodelista"/>
        <w:numPr>
          <w:ilvl w:val="0"/>
          <w:numId w:val="20"/>
        </w:numPr>
        <w:tabs>
          <w:tab w:val="left" w:pos="1482"/>
        </w:tabs>
        <w:spacing w:line="357" w:lineRule="auto"/>
        <w:ind w:right="1197"/>
        <w:jc w:val="both"/>
        <w:rPr>
          <w:sz w:val="24"/>
        </w:rPr>
      </w:pPr>
      <w:r>
        <w:rPr>
          <w:sz w:val="24"/>
        </w:rPr>
        <w:t>Analizar los aspectos a</w:t>
      </w:r>
      <w:r>
        <w:rPr>
          <w:sz w:val="24"/>
        </w:rPr>
        <w:t xml:space="preserve"> incorporar en el diseño de la Matriz de Indicadores </w:t>
      </w:r>
      <w:r>
        <w:rPr>
          <w:spacing w:val="1"/>
          <w:sz w:val="24"/>
        </w:rPr>
        <w:t xml:space="preserve">de </w:t>
      </w:r>
      <w:r>
        <w:rPr>
          <w:sz w:val="24"/>
        </w:rPr>
        <w:t>Resultados</w:t>
      </w:r>
      <w:r>
        <w:rPr>
          <w:spacing w:val="-12"/>
          <w:sz w:val="24"/>
        </w:rPr>
        <w:t xml:space="preserve"> </w:t>
      </w:r>
      <w:r>
        <w:rPr>
          <w:sz w:val="24"/>
        </w:rPr>
        <w:t>(MIR).</w:t>
      </w:r>
    </w:p>
    <w:p w:rsidR="0055689B" w:rsidRDefault="00A15DE0">
      <w:pPr>
        <w:pStyle w:val="Prrafodelista"/>
        <w:numPr>
          <w:ilvl w:val="0"/>
          <w:numId w:val="20"/>
        </w:numPr>
        <w:tabs>
          <w:tab w:val="left" w:pos="1482"/>
        </w:tabs>
        <w:spacing w:before="3" w:line="360" w:lineRule="auto"/>
        <w:ind w:right="1203"/>
        <w:jc w:val="both"/>
        <w:rPr>
          <w:sz w:val="24"/>
        </w:rPr>
      </w:pPr>
      <w:r>
        <w:rPr>
          <w:sz w:val="24"/>
        </w:rPr>
        <w:t>Identificar los principales aspectos susceptibles de mejora que han sido atendidos</w:t>
      </w:r>
      <w:r>
        <w:rPr>
          <w:spacing w:val="-15"/>
          <w:sz w:val="24"/>
        </w:rPr>
        <w:t xml:space="preserve"> </w:t>
      </w:r>
      <w:r>
        <w:rPr>
          <w:sz w:val="24"/>
        </w:rPr>
        <w:t>derivados</w:t>
      </w:r>
      <w:r>
        <w:rPr>
          <w:spacing w:val="-15"/>
          <w:sz w:val="24"/>
        </w:rPr>
        <w:t xml:space="preserve"> </w:t>
      </w:r>
      <w:r>
        <w:rPr>
          <w:sz w:val="24"/>
        </w:rPr>
        <w:t>de</w:t>
      </w:r>
      <w:r>
        <w:rPr>
          <w:spacing w:val="-13"/>
          <w:sz w:val="24"/>
        </w:rPr>
        <w:t xml:space="preserve"> </w:t>
      </w:r>
      <w:r>
        <w:rPr>
          <w:sz w:val="24"/>
        </w:rPr>
        <w:t>evaluaciones</w:t>
      </w:r>
      <w:r>
        <w:rPr>
          <w:spacing w:val="-14"/>
          <w:sz w:val="24"/>
        </w:rPr>
        <w:t xml:space="preserve"> </w:t>
      </w:r>
      <w:r>
        <w:rPr>
          <w:sz w:val="24"/>
        </w:rPr>
        <w:t>externas</w:t>
      </w:r>
      <w:r>
        <w:rPr>
          <w:spacing w:val="-11"/>
          <w:sz w:val="24"/>
        </w:rPr>
        <w:t xml:space="preserve"> </w:t>
      </w:r>
      <w:r>
        <w:rPr>
          <w:sz w:val="24"/>
        </w:rPr>
        <w:t>del</w:t>
      </w:r>
      <w:r>
        <w:rPr>
          <w:spacing w:val="-14"/>
          <w:sz w:val="24"/>
        </w:rPr>
        <w:t xml:space="preserve"> </w:t>
      </w:r>
      <w:r>
        <w:rPr>
          <w:sz w:val="24"/>
        </w:rPr>
        <w:t>ejercicio</w:t>
      </w:r>
      <w:r>
        <w:rPr>
          <w:spacing w:val="-13"/>
          <w:sz w:val="24"/>
        </w:rPr>
        <w:t xml:space="preserve"> </w:t>
      </w:r>
      <w:r>
        <w:rPr>
          <w:sz w:val="24"/>
        </w:rPr>
        <w:t>inmediato</w:t>
      </w:r>
      <w:r>
        <w:rPr>
          <w:spacing w:val="-11"/>
          <w:sz w:val="24"/>
        </w:rPr>
        <w:t xml:space="preserve"> </w:t>
      </w:r>
      <w:r>
        <w:rPr>
          <w:sz w:val="24"/>
        </w:rPr>
        <w:t>anterior.</w:t>
      </w:r>
    </w:p>
    <w:p w:rsidR="0055689B" w:rsidRDefault="00A15DE0">
      <w:pPr>
        <w:pStyle w:val="Prrafodelista"/>
        <w:numPr>
          <w:ilvl w:val="0"/>
          <w:numId w:val="20"/>
        </w:numPr>
        <w:tabs>
          <w:tab w:val="left" w:pos="1482"/>
        </w:tabs>
        <w:spacing w:line="360" w:lineRule="auto"/>
        <w:ind w:right="1199"/>
        <w:jc w:val="both"/>
        <w:rPr>
          <w:sz w:val="24"/>
        </w:rPr>
      </w:pPr>
      <w:r>
        <w:rPr>
          <w:sz w:val="24"/>
        </w:rPr>
        <w:t>Identificar</w:t>
      </w:r>
      <w:r>
        <w:rPr>
          <w:spacing w:val="-22"/>
          <w:sz w:val="24"/>
        </w:rPr>
        <w:t xml:space="preserve"> </w:t>
      </w:r>
      <w:r>
        <w:rPr>
          <w:sz w:val="24"/>
        </w:rPr>
        <w:t>las</w:t>
      </w:r>
      <w:r>
        <w:rPr>
          <w:spacing w:val="-22"/>
          <w:sz w:val="24"/>
        </w:rPr>
        <w:t xml:space="preserve"> </w:t>
      </w:r>
      <w:r>
        <w:rPr>
          <w:sz w:val="24"/>
        </w:rPr>
        <w:t>fortalezas,</w:t>
      </w:r>
      <w:r>
        <w:rPr>
          <w:spacing w:val="-22"/>
          <w:sz w:val="24"/>
        </w:rPr>
        <w:t xml:space="preserve"> </w:t>
      </w:r>
      <w:r>
        <w:rPr>
          <w:sz w:val="24"/>
        </w:rPr>
        <w:t>debilidades,</w:t>
      </w:r>
      <w:r>
        <w:rPr>
          <w:spacing w:val="-22"/>
          <w:sz w:val="24"/>
        </w:rPr>
        <w:t xml:space="preserve"> </w:t>
      </w:r>
      <w:r>
        <w:rPr>
          <w:sz w:val="24"/>
        </w:rPr>
        <w:t>oportunidades</w:t>
      </w:r>
      <w:r>
        <w:rPr>
          <w:spacing w:val="-23"/>
          <w:sz w:val="24"/>
        </w:rPr>
        <w:t xml:space="preserve"> </w:t>
      </w:r>
      <w:r>
        <w:rPr>
          <w:sz w:val="24"/>
        </w:rPr>
        <w:t>y</w:t>
      </w:r>
      <w:r>
        <w:rPr>
          <w:spacing w:val="-22"/>
          <w:sz w:val="24"/>
        </w:rPr>
        <w:t xml:space="preserve"> </w:t>
      </w:r>
      <w:r>
        <w:rPr>
          <w:sz w:val="24"/>
        </w:rPr>
        <w:t>amenazas</w:t>
      </w:r>
      <w:r>
        <w:rPr>
          <w:spacing w:val="-22"/>
          <w:sz w:val="24"/>
        </w:rPr>
        <w:t xml:space="preserve"> </w:t>
      </w:r>
      <w:r>
        <w:rPr>
          <w:sz w:val="24"/>
        </w:rPr>
        <w:t>en</w:t>
      </w:r>
      <w:r>
        <w:rPr>
          <w:spacing w:val="-19"/>
          <w:sz w:val="24"/>
        </w:rPr>
        <w:t xml:space="preserve"> </w:t>
      </w:r>
      <w:r>
        <w:rPr>
          <w:sz w:val="24"/>
        </w:rPr>
        <w:t>los</w:t>
      </w:r>
      <w:r>
        <w:rPr>
          <w:spacing w:val="-23"/>
          <w:sz w:val="24"/>
        </w:rPr>
        <w:t xml:space="preserve"> </w:t>
      </w:r>
      <w:r>
        <w:rPr>
          <w:sz w:val="24"/>
        </w:rPr>
        <w:t>ámbitos programáticos, presupuestal, indicadores, de cobertura y de  aspectos  susceptibles de</w:t>
      </w:r>
      <w:r>
        <w:rPr>
          <w:spacing w:val="-12"/>
          <w:sz w:val="24"/>
        </w:rPr>
        <w:t xml:space="preserve"> </w:t>
      </w:r>
      <w:r>
        <w:rPr>
          <w:sz w:val="24"/>
        </w:rPr>
        <w:t>mejora.</w:t>
      </w:r>
    </w:p>
    <w:p w:rsidR="0055689B" w:rsidRDefault="00A15DE0">
      <w:pPr>
        <w:pStyle w:val="Prrafodelista"/>
        <w:numPr>
          <w:ilvl w:val="0"/>
          <w:numId w:val="20"/>
        </w:numPr>
        <w:tabs>
          <w:tab w:val="left" w:pos="1482"/>
        </w:tabs>
        <w:spacing w:line="360" w:lineRule="auto"/>
        <w:ind w:right="1201"/>
        <w:jc w:val="both"/>
        <w:rPr>
          <w:sz w:val="24"/>
        </w:rPr>
      </w:pPr>
      <w:r>
        <w:rPr>
          <w:sz w:val="24"/>
        </w:rPr>
        <w:t>Identificar las principales recomendaciones del programa estatal o recurso federal evaluado, atendiendo a su</w:t>
      </w:r>
      <w:r>
        <w:rPr>
          <w:sz w:val="24"/>
        </w:rPr>
        <w:t xml:space="preserve"> relevancia, pertinencia y factibilidad para  ser atendida en el corto plazo en los diferentes aspectos derivados del análisis FODA.</w:t>
      </w:r>
    </w:p>
    <w:p w:rsidR="0055689B" w:rsidRDefault="0055689B">
      <w:pPr>
        <w:spacing w:line="360" w:lineRule="auto"/>
        <w:jc w:val="both"/>
        <w:rPr>
          <w:sz w:val="24"/>
        </w:rPr>
        <w:sectPr w:rsidR="0055689B">
          <w:pgSz w:w="12240" w:h="15840"/>
          <w:pgMar w:top="1520" w:right="500" w:bottom="1240" w:left="940" w:header="651" w:footer="1056" w:gutter="0"/>
          <w:cols w:space="720"/>
        </w:sectPr>
      </w:pPr>
    </w:p>
    <w:p w:rsidR="0055689B" w:rsidRDefault="0055689B">
      <w:pPr>
        <w:pStyle w:val="Textoindependiente"/>
        <w:rPr>
          <w:sz w:val="14"/>
        </w:rPr>
      </w:pPr>
    </w:p>
    <w:p w:rsidR="0055689B" w:rsidRDefault="00A15DE0">
      <w:pPr>
        <w:pStyle w:val="Textoindependiente"/>
        <w:spacing w:before="101" w:line="360" w:lineRule="auto"/>
        <w:ind w:left="1121" w:right="1202"/>
        <w:jc w:val="both"/>
      </w:pPr>
      <w:r>
        <w:t>Adicionalmente se consultó información oficial de fuentes como el INEGI, CONEVAL, SHCP, Secretaría de Planea</w:t>
      </w:r>
      <w:r>
        <w:t>ción y Finanzas, del COPLADE, del CONAPO, entre otras.</w:t>
      </w:r>
    </w:p>
    <w:p w:rsidR="0055689B" w:rsidRDefault="0055689B">
      <w:pPr>
        <w:pStyle w:val="Textoindependiente"/>
        <w:spacing w:before="8"/>
        <w:rPr>
          <w:sz w:val="27"/>
        </w:rPr>
      </w:pPr>
    </w:p>
    <w:p w:rsidR="0055689B" w:rsidRDefault="00A15DE0">
      <w:pPr>
        <w:pStyle w:val="Textoindependiente"/>
        <w:spacing w:before="101" w:line="360" w:lineRule="auto"/>
        <w:ind w:left="762" w:right="1195"/>
        <w:jc w:val="both"/>
      </w:pPr>
      <w:r>
        <w:t>Cabe destacar que para desarrollar el presente análisis, su progreso se encuentra apegado a lo establecido en los Términos de Referencia para las Evaluaciones Específicas de Desempeño de los Programas</w:t>
      </w:r>
      <w:r>
        <w:t xml:space="preserve">  Estatales y del  Gasto Federalizado   ejercidos en Baja California, documento que el COPLADE proporciona a la instancia evaluadora de manera electrónica y que fue retomado de lo establecido por el  CONEVAL ajustado al ámbito estatal, del  documento denom</w:t>
      </w:r>
      <w:r>
        <w:t>inado Modelo de   Términos de Referencia para la Evaluación Específica de Desempeño 2014-2015 que aún sigue vigente.</w:t>
      </w:r>
    </w:p>
    <w:p w:rsidR="0055689B" w:rsidRDefault="0055689B">
      <w:pPr>
        <w:pStyle w:val="Textoindependiente"/>
        <w:spacing w:before="3"/>
        <w:rPr>
          <w:sz w:val="25"/>
        </w:rPr>
      </w:pPr>
    </w:p>
    <w:p w:rsidR="0055689B" w:rsidRDefault="00A15DE0">
      <w:pPr>
        <w:pStyle w:val="Ttulo1"/>
        <w:spacing w:before="1"/>
        <w:ind w:left="0" w:right="216"/>
        <w:rPr>
          <w:rFonts w:ascii="Cambria"/>
        </w:rPr>
      </w:pPr>
      <w:r>
        <w:rPr>
          <w:rFonts w:ascii="Cambria"/>
        </w:rPr>
        <w:t>5</w:t>
      </w:r>
    </w:p>
    <w:p w:rsidR="0055689B" w:rsidRDefault="0055689B">
      <w:pPr>
        <w:rPr>
          <w:rFonts w:ascii="Cambria"/>
        </w:rPr>
        <w:sectPr w:rsidR="0055689B">
          <w:pgSz w:w="12240" w:h="15840"/>
          <w:pgMar w:top="1520" w:right="500" w:bottom="1240" w:left="940" w:header="651" w:footer="1056" w:gutter="0"/>
          <w:cols w:space="720"/>
        </w:sect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2"/>
        </w:rPr>
      </w:pPr>
    </w:p>
    <w:p w:rsidR="0055689B" w:rsidRDefault="00A15DE0">
      <w:pPr>
        <w:spacing w:before="100"/>
        <w:ind w:right="296"/>
        <w:jc w:val="right"/>
        <w:rPr>
          <w:rFonts w:ascii="Cambria"/>
          <w:sz w:val="48"/>
        </w:rPr>
      </w:pPr>
      <w:r>
        <w:rPr>
          <w:lang w:val="en-US"/>
        </w:rPr>
        <w:pict>
          <v:group id="_x0000_s1486" style="position:absolute;left:0;text-align:left;margin-left:14.9pt;margin-top:-152.85pt;width:261.25pt;height:492.5pt;z-index:-98944;mso-position-horizontal-relative:page" coordorigin="298,-3057" coordsize="5225,9850">
            <v:shape id="_x0000_s1488" type="#_x0000_t75" style="position:absolute;left:297;top:-3057;width:4239;height:9850">
              <v:imagedata r:id="rId20" o:title=""/>
            </v:shape>
            <v:shape id="_x0000_s1487" type="#_x0000_t75" style="position:absolute;left:1408;top:-1735;width:4114;height:3087">
              <v:imagedata r:id="rId21" o:title=""/>
            </v:shape>
            <w10:wrap anchorx="page"/>
          </v:group>
        </w:pict>
      </w:r>
      <w:r>
        <w:rPr>
          <w:rFonts w:ascii="Cambria"/>
          <w:sz w:val="48"/>
        </w:rPr>
        <w:t>6</w:t>
      </w: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A15DE0">
      <w:pPr>
        <w:tabs>
          <w:tab w:val="left" w:pos="8918"/>
        </w:tabs>
        <w:spacing w:before="246" w:line="360" w:lineRule="auto"/>
        <w:ind w:left="4501" w:right="115"/>
        <w:jc w:val="both"/>
        <w:rPr>
          <w:sz w:val="48"/>
        </w:rPr>
      </w:pPr>
      <w:r>
        <w:rPr>
          <w:color w:val="76923B"/>
          <w:sz w:val="48"/>
        </w:rPr>
        <w:t>Datos</w:t>
      </w:r>
      <w:r>
        <w:rPr>
          <w:color w:val="76923B"/>
          <w:spacing w:val="-27"/>
          <w:sz w:val="48"/>
        </w:rPr>
        <w:t xml:space="preserve"> </w:t>
      </w:r>
      <w:r>
        <w:rPr>
          <w:color w:val="76923B"/>
          <w:sz w:val="48"/>
        </w:rPr>
        <w:t>generales</w:t>
      </w:r>
      <w:r>
        <w:rPr>
          <w:color w:val="76923B"/>
          <w:spacing w:val="-26"/>
          <w:sz w:val="48"/>
        </w:rPr>
        <w:t xml:space="preserve"> </w:t>
      </w:r>
      <w:r>
        <w:rPr>
          <w:color w:val="76923B"/>
          <w:sz w:val="48"/>
        </w:rPr>
        <w:t>del</w:t>
      </w:r>
      <w:r>
        <w:rPr>
          <w:color w:val="76923B"/>
          <w:spacing w:val="-27"/>
          <w:sz w:val="48"/>
        </w:rPr>
        <w:t xml:space="preserve"> </w:t>
      </w:r>
      <w:r>
        <w:rPr>
          <w:color w:val="76923B"/>
          <w:sz w:val="48"/>
        </w:rPr>
        <w:t>Fondo</w:t>
      </w:r>
      <w:r>
        <w:rPr>
          <w:color w:val="76923B"/>
          <w:spacing w:val="-27"/>
          <w:sz w:val="48"/>
        </w:rPr>
        <w:t xml:space="preserve"> </w:t>
      </w:r>
      <w:r>
        <w:rPr>
          <w:color w:val="76923B"/>
          <w:sz w:val="48"/>
        </w:rPr>
        <w:t>para</w:t>
      </w:r>
      <w:r>
        <w:rPr>
          <w:color w:val="76923B"/>
          <w:spacing w:val="-26"/>
          <w:sz w:val="48"/>
        </w:rPr>
        <w:t xml:space="preserve"> </w:t>
      </w:r>
      <w:r>
        <w:rPr>
          <w:color w:val="76923B"/>
          <w:sz w:val="48"/>
        </w:rPr>
        <w:t>la Accesibilidad en el Transporte Público para las Personas con Discapacidad</w:t>
      </w:r>
      <w:r>
        <w:rPr>
          <w:color w:val="76923B"/>
          <w:sz w:val="48"/>
        </w:rPr>
        <w:tab/>
      </w:r>
      <w:r>
        <w:rPr>
          <w:color w:val="76923B"/>
          <w:spacing w:val="-1"/>
          <w:sz w:val="48"/>
        </w:rPr>
        <w:t xml:space="preserve">(FOTRADIS) </w:t>
      </w:r>
      <w:r>
        <w:rPr>
          <w:color w:val="76923B"/>
          <w:sz w:val="48"/>
        </w:rPr>
        <w:t>Ejercicio</w:t>
      </w:r>
      <w:r>
        <w:rPr>
          <w:color w:val="76923B"/>
          <w:spacing w:val="-4"/>
          <w:sz w:val="48"/>
        </w:rPr>
        <w:t xml:space="preserve"> </w:t>
      </w:r>
      <w:r>
        <w:rPr>
          <w:color w:val="76923B"/>
          <w:sz w:val="48"/>
        </w:rPr>
        <w:t>2016.</w:t>
      </w:r>
    </w:p>
    <w:p w:rsidR="0055689B" w:rsidRDefault="0055689B">
      <w:pPr>
        <w:spacing w:line="360" w:lineRule="auto"/>
        <w:jc w:val="both"/>
        <w:rPr>
          <w:sz w:val="48"/>
        </w:rPr>
        <w:sectPr w:rsidR="0055689B">
          <w:pgSz w:w="12240" w:h="15840"/>
          <w:pgMar w:top="1520" w:right="420" w:bottom="1240" w:left="180" w:header="651" w:footer="1056" w:gutter="0"/>
          <w:cols w:space="720"/>
        </w:sectPr>
      </w:pPr>
    </w:p>
    <w:p w:rsidR="0055689B" w:rsidRDefault="0055689B">
      <w:pPr>
        <w:pStyle w:val="Textoindependiente"/>
        <w:spacing w:before="3"/>
        <w:rPr>
          <w:sz w:val="14"/>
        </w:rPr>
      </w:pPr>
    </w:p>
    <w:p w:rsidR="0055689B" w:rsidRDefault="00A15DE0">
      <w:pPr>
        <w:pStyle w:val="Ttulo5"/>
        <w:numPr>
          <w:ilvl w:val="0"/>
          <w:numId w:val="19"/>
        </w:numPr>
        <w:tabs>
          <w:tab w:val="left" w:pos="1077"/>
        </w:tabs>
        <w:ind w:hanging="240"/>
        <w:jc w:val="left"/>
        <w:rPr>
          <w:color w:val="365F91"/>
        </w:rPr>
      </w:pPr>
      <w:r>
        <w:rPr>
          <w:color w:val="365F91"/>
        </w:rPr>
        <w:t>DATOS GENERALES DEL</w:t>
      </w:r>
      <w:r>
        <w:rPr>
          <w:color w:val="365F91"/>
          <w:spacing w:val="-9"/>
        </w:rPr>
        <w:t xml:space="preserve"> </w:t>
      </w:r>
      <w:r>
        <w:rPr>
          <w:color w:val="365F91"/>
        </w:rPr>
        <w:t>FONDO</w:t>
      </w:r>
    </w:p>
    <w:p w:rsidR="0055689B" w:rsidRDefault="0055689B">
      <w:pPr>
        <w:pStyle w:val="Textoindependiente"/>
        <w:rPr>
          <w:sz w:val="38"/>
        </w:rPr>
      </w:pPr>
    </w:p>
    <w:p w:rsidR="0055689B" w:rsidRDefault="00A15DE0">
      <w:pPr>
        <w:pStyle w:val="Ttulo6"/>
        <w:numPr>
          <w:ilvl w:val="1"/>
          <w:numId w:val="19"/>
        </w:numPr>
        <w:tabs>
          <w:tab w:val="left" w:pos="1208"/>
        </w:tabs>
        <w:spacing w:before="308"/>
        <w:ind w:firstLine="0"/>
        <w:rPr>
          <w:color w:val="234060"/>
        </w:rPr>
      </w:pPr>
      <w:r>
        <w:rPr>
          <w:color w:val="234060"/>
          <w:spacing w:val="10"/>
        </w:rPr>
        <w:t xml:space="preserve">Nombre completo </w:t>
      </w:r>
      <w:r>
        <w:rPr>
          <w:color w:val="234060"/>
          <w:spacing w:val="8"/>
        </w:rPr>
        <w:t xml:space="preserve">del </w:t>
      </w:r>
      <w:r>
        <w:rPr>
          <w:color w:val="234060"/>
          <w:spacing w:val="10"/>
        </w:rPr>
        <w:t xml:space="preserve">Fondo </w:t>
      </w:r>
      <w:r>
        <w:rPr>
          <w:color w:val="234060"/>
          <w:spacing w:val="30"/>
        </w:rPr>
        <w:t xml:space="preserve"> </w:t>
      </w:r>
      <w:r>
        <w:rPr>
          <w:color w:val="234060"/>
          <w:spacing w:val="11"/>
        </w:rPr>
        <w:t>Evaluado.</w:t>
      </w:r>
    </w:p>
    <w:p w:rsidR="0055689B" w:rsidRDefault="00A15DE0">
      <w:pPr>
        <w:spacing w:before="168" w:line="360" w:lineRule="auto"/>
        <w:ind w:left="762" w:right="1458"/>
        <w:rPr>
          <w:sz w:val="28"/>
        </w:rPr>
      </w:pPr>
      <w:r>
        <w:rPr>
          <w:color w:val="76923B"/>
          <w:sz w:val="28"/>
        </w:rPr>
        <w:t>Fondo para la Accesibilidad en el Transporte Público para las Personas co</w:t>
      </w:r>
      <w:r>
        <w:rPr>
          <w:color w:val="76923B"/>
          <w:sz w:val="28"/>
        </w:rPr>
        <w:t>n Discapacidad (FOTRADIS) Ejercicio 2016</w:t>
      </w:r>
    </w:p>
    <w:p w:rsidR="0055689B" w:rsidRDefault="0055689B">
      <w:pPr>
        <w:pStyle w:val="Textoindependiente"/>
        <w:rPr>
          <w:sz w:val="20"/>
        </w:rPr>
      </w:pPr>
    </w:p>
    <w:p w:rsidR="0055689B" w:rsidRDefault="0055689B">
      <w:pPr>
        <w:pStyle w:val="Textoindependiente"/>
        <w:spacing w:before="6"/>
        <w:rPr>
          <w:sz w:val="19"/>
        </w:rPr>
      </w:pPr>
    </w:p>
    <w:p w:rsidR="0055689B" w:rsidRDefault="00A15DE0">
      <w:pPr>
        <w:pStyle w:val="Prrafodelista"/>
        <w:numPr>
          <w:ilvl w:val="1"/>
          <w:numId w:val="19"/>
        </w:numPr>
        <w:tabs>
          <w:tab w:val="left" w:pos="1256"/>
        </w:tabs>
        <w:spacing w:before="101" w:line="360" w:lineRule="auto"/>
        <w:ind w:right="1590" w:firstLine="0"/>
        <w:rPr>
          <w:color w:val="234060"/>
          <w:sz w:val="28"/>
        </w:rPr>
      </w:pPr>
      <w:r>
        <w:rPr>
          <w:color w:val="234060"/>
          <w:spacing w:val="6"/>
          <w:sz w:val="28"/>
        </w:rPr>
        <w:t xml:space="preserve">La </w:t>
      </w:r>
      <w:r>
        <w:rPr>
          <w:color w:val="234060"/>
          <w:spacing w:val="11"/>
          <w:sz w:val="28"/>
        </w:rPr>
        <w:t xml:space="preserve">Dependencia, </w:t>
      </w:r>
      <w:r>
        <w:rPr>
          <w:color w:val="234060"/>
          <w:spacing w:val="10"/>
          <w:sz w:val="28"/>
        </w:rPr>
        <w:t xml:space="preserve">Entidad </w:t>
      </w:r>
      <w:r>
        <w:rPr>
          <w:color w:val="234060"/>
          <w:sz w:val="28"/>
        </w:rPr>
        <w:t xml:space="preserve">y </w:t>
      </w:r>
      <w:r>
        <w:rPr>
          <w:color w:val="234060"/>
          <w:spacing w:val="10"/>
          <w:sz w:val="28"/>
        </w:rPr>
        <w:t xml:space="preserve">Unidad </w:t>
      </w:r>
      <w:r>
        <w:rPr>
          <w:color w:val="234060"/>
          <w:spacing w:val="11"/>
          <w:sz w:val="28"/>
        </w:rPr>
        <w:t xml:space="preserve">Responsable </w:t>
      </w:r>
      <w:r>
        <w:rPr>
          <w:color w:val="234060"/>
          <w:spacing w:val="8"/>
          <w:sz w:val="28"/>
        </w:rPr>
        <w:t xml:space="preserve">del </w:t>
      </w:r>
      <w:r>
        <w:rPr>
          <w:color w:val="234060"/>
          <w:spacing w:val="10"/>
          <w:sz w:val="28"/>
        </w:rPr>
        <w:t>Fondo Evaluado.</w:t>
      </w:r>
    </w:p>
    <w:p w:rsidR="0055689B" w:rsidRDefault="00A15DE0">
      <w:pPr>
        <w:pStyle w:val="Textoindependiente"/>
        <w:spacing w:line="360" w:lineRule="auto"/>
        <w:ind w:left="762" w:right="1197"/>
        <w:jc w:val="both"/>
      </w:pPr>
      <w:r>
        <w:t>Los responsables de ejercer el subsidio aprobado para el Fondo para la Accesibilidad en el Transporte Público para las Personas con Discapacidad celebrado por el Gobierno</w:t>
      </w:r>
      <w:r>
        <w:rPr>
          <w:spacing w:val="50"/>
        </w:rPr>
        <w:t xml:space="preserve"> </w:t>
      </w:r>
      <w:r>
        <w:t>Federal por</w:t>
      </w:r>
      <w:r>
        <w:rPr>
          <w:spacing w:val="50"/>
        </w:rPr>
        <w:t xml:space="preserve"> </w:t>
      </w:r>
      <w:r>
        <w:t>conducto de la Secretaria de Hacienda y</w:t>
      </w:r>
      <w:r>
        <w:rPr>
          <w:spacing w:val="50"/>
        </w:rPr>
        <w:t xml:space="preserve"> </w:t>
      </w:r>
      <w:r>
        <w:t>Crédito Público</w:t>
      </w:r>
    </w:p>
    <w:p w:rsidR="0055689B" w:rsidRDefault="00A15DE0">
      <w:pPr>
        <w:pStyle w:val="Textoindependiente"/>
        <w:spacing w:line="468" w:lineRule="exact"/>
        <w:ind w:left="762"/>
        <w:jc w:val="both"/>
        <w:rPr>
          <w:rFonts w:ascii="Cambria" w:hAnsi="Cambria"/>
          <w:sz w:val="48"/>
        </w:rPr>
      </w:pPr>
      <w:r>
        <w:t>(SHCP) representa</w:t>
      </w:r>
      <w:r>
        <w:t>da por la Unidad de Política y Control Presupuestario y por otra</w:t>
      </w:r>
      <w:r>
        <w:rPr>
          <w:position w:val="-16"/>
        </w:rPr>
        <w:t xml:space="preserve">          </w:t>
      </w:r>
      <w:r>
        <w:rPr>
          <w:rFonts w:ascii="Cambria" w:hAnsi="Cambria"/>
          <w:position w:val="-16"/>
          <w:sz w:val="48"/>
        </w:rPr>
        <w:t>7</w:t>
      </w:r>
    </w:p>
    <w:p w:rsidR="0055689B" w:rsidRDefault="00A15DE0">
      <w:pPr>
        <w:pStyle w:val="Textoindependiente"/>
        <w:spacing w:line="250" w:lineRule="exact"/>
        <w:ind w:left="762"/>
      </w:pPr>
      <w:r>
        <w:t>parte el Gobierno del Estado de Baja California representada por la Secretaria de</w:t>
      </w:r>
    </w:p>
    <w:p w:rsidR="0055689B" w:rsidRDefault="00A15DE0">
      <w:pPr>
        <w:pStyle w:val="Textoindependiente"/>
        <w:spacing w:before="144" w:line="360" w:lineRule="auto"/>
        <w:ind w:left="762" w:right="1277"/>
      </w:pPr>
      <w:r>
        <w:t xml:space="preserve">Planeación y Finanzas (SPF), </w:t>
      </w:r>
      <w:r>
        <w:rPr>
          <w:color w:val="76923B"/>
        </w:rPr>
        <w:t>siendo la dependencia ejecutora la Secretaría de Desarrollo Social del Estado (SEDESOE).</w:t>
      </w:r>
    </w:p>
    <w:p w:rsidR="0055689B" w:rsidRDefault="0055689B">
      <w:pPr>
        <w:pStyle w:val="Textoindependiente"/>
        <w:rPr>
          <w:sz w:val="28"/>
        </w:rPr>
      </w:pPr>
    </w:p>
    <w:p w:rsidR="0055689B" w:rsidRDefault="0055689B">
      <w:pPr>
        <w:pStyle w:val="Textoindependiente"/>
        <w:spacing w:before="3"/>
        <w:rPr>
          <w:sz w:val="37"/>
        </w:rPr>
      </w:pPr>
    </w:p>
    <w:p w:rsidR="0055689B" w:rsidRDefault="00A15DE0">
      <w:pPr>
        <w:pStyle w:val="Ttulo6"/>
        <w:numPr>
          <w:ilvl w:val="1"/>
          <w:numId w:val="19"/>
        </w:numPr>
        <w:tabs>
          <w:tab w:val="left" w:pos="1256"/>
        </w:tabs>
        <w:spacing w:before="0"/>
        <w:ind w:left="1255" w:hanging="493"/>
        <w:rPr>
          <w:color w:val="234060"/>
        </w:rPr>
      </w:pPr>
      <w:r>
        <w:rPr>
          <w:color w:val="234060"/>
          <w:spacing w:val="5"/>
        </w:rPr>
        <w:t xml:space="preserve">El  </w:t>
      </w:r>
      <w:r>
        <w:rPr>
          <w:color w:val="234060"/>
          <w:spacing w:val="10"/>
        </w:rPr>
        <w:t xml:space="preserve">presupuesto </w:t>
      </w:r>
      <w:r>
        <w:rPr>
          <w:color w:val="234060"/>
          <w:spacing w:val="11"/>
        </w:rPr>
        <w:t xml:space="preserve">autorizado, modificado </w:t>
      </w:r>
      <w:r>
        <w:rPr>
          <w:color w:val="234060"/>
        </w:rPr>
        <w:t>y</w:t>
      </w:r>
      <w:r>
        <w:rPr>
          <w:color w:val="234060"/>
          <w:spacing w:val="73"/>
        </w:rPr>
        <w:t xml:space="preserve"> </w:t>
      </w:r>
      <w:r>
        <w:rPr>
          <w:color w:val="234060"/>
          <w:spacing w:val="10"/>
        </w:rPr>
        <w:t>ejercido.</w:t>
      </w:r>
    </w:p>
    <w:p w:rsidR="0055689B" w:rsidRDefault="00A15DE0">
      <w:pPr>
        <w:pStyle w:val="Textoindependiente"/>
        <w:spacing w:before="168" w:line="360" w:lineRule="auto"/>
        <w:ind w:left="762" w:right="1196"/>
        <w:jc w:val="both"/>
      </w:pPr>
      <w:r>
        <w:t>El</w:t>
      </w:r>
      <w:r>
        <w:rPr>
          <w:spacing w:val="-11"/>
        </w:rPr>
        <w:t xml:space="preserve"> </w:t>
      </w:r>
      <w:r>
        <w:t>Presupuesto</w:t>
      </w:r>
      <w:r>
        <w:rPr>
          <w:spacing w:val="-12"/>
        </w:rPr>
        <w:t xml:space="preserve"> </w:t>
      </w:r>
      <w:r>
        <w:t>de</w:t>
      </w:r>
      <w:r>
        <w:rPr>
          <w:spacing w:val="-12"/>
        </w:rPr>
        <w:t xml:space="preserve"> </w:t>
      </w:r>
      <w:r>
        <w:t>Egresos</w:t>
      </w:r>
      <w:r>
        <w:rPr>
          <w:spacing w:val="-12"/>
        </w:rPr>
        <w:t xml:space="preserve"> </w:t>
      </w:r>
      <w:r>
        <w:t>de</w:t>
      </w:r>
      <w:r>
        <w:rPr>
          <w:spacing w:val="-12"/>
        </w:rPr>
        <w:t xml:space="preserve"> </w:t>
      </w:r>
      <w:r>
        <w:t>la</w:t>
      </w:r>
      <w:r>
        <w:rPr>
          <w:spacing w:val="-9"/>
        </w:rPr>
        <w:t xml:space="preserve"> </w:t>
      </w:r>
      <w:r>
        <w:t>Federación</w:t>
      </w:r>
      <w:r>
        <w:rPr>
          <w:spacing w:val="-13"/>
        </w:rPr>
        <w:t xml:space="preserve"> </w:t>
      </w:r>
      <w:r>
        <w:t>para</w:t>
      </w:r>
      <w:r>
        <w:rPr>
          <w:spacing w:val="-11"/>
        </w:rPr>
        <w:t xml:space="preserve"> </w:t>
      </w:r>
      <w:r>
        <w:t>el</w:t>
      </w:r>
      <w:r>
        <w:rPr>
          <w:spacing w:val="-12"/>
        </w:rPr>
        <w:t xml:space="preserve"> </w:t>
      </w:r>
      <w:r>
        <w:t>Ejercicio</w:t>
      </w:r>
      <w:r>
        <w:rPr>
          <w:spacing w:val="-12"/>
        </w:rPr>
        <w:t xml:space="preserve"> </w:t>
      </w:r>
      <w:r>
        <w:t>Fiscal</w:t>
      </w:r>
      <w:r>
        <w:rPr>
          <w:spacing w:val="-11"/>
        </w:rPr>
        <w:t xml:space="preserve"> </w:t>
      </w:r>
      <w:r>
        <w:t>2016,</w:t>
      </w:r>
      <w:r>
        <w:rPr>
          <w:spacing w:val="-11"/>
        </w:rPr>
        <w:t xml:space="preserve"> </w:t>
      </w:r>
      <w:r>
        <w:t>en</w:t>
      </w:r>
      <w:r>
        <w:rPr>
          <w:spacing w:val="-12"/>
        </w:rPr>
        <w:t xml:space="preserve"> </w:t>
      </w:r>
      <w:r>
        <w:t>los</w:t>
      </w:r>
      <w:r>
        <w:rPr>
          <w:spacing w:val="-12"/>
        </w:rPr>
        <w:t xml:space="preserve"> </w:t>
      </w:r>
      <w:r>
        <w:t>Anexos 20 y 20.1 correspondientes al Ramo General 23 Provisiones Salariales y Económicas, en el renglón de Desarrollo Regional, una  asignación  de  $600,000,000.00  (Seiscientos millones de pesos 00/100 Moneda Nacional) para el Fondo para la Accesibilidad</w:t>
      </w:r>
      <w:r>
        <w:t xml:space="preserve"> en el Transporte Público para las Personas con Discapacidad; Al estado de Baja California de conformidad al convenio para el otorgamiento de subsidios    para</w:t>
      </w:r>
      <w:r>
        <w:rPr>
          <w:spacing w:val="-14"/>
        </w:rPr>
        <w:t xml:space="preserve"> </w:t>
      </w:r>
      <w:r>
        <w:t>el</w:t>
      </w:r>
      <w:r>
        <w:rPr>
          <w:spacing w:val="-12"/>
        </w:rPr>
        <w:t xml:space="preserve"> </w:t>
      </w:r>
      <w:r>
        <w:t>Fondo</w:t>
      </w:r>
      <w:r>
        <w:rPr>
          <w:spacing w:val="-12"/>
        </w:rPr>
        <w:t xml:space="preserve"> </w:t>
      </w:r>
      <w:r>
        <w:t>par</w:t>
      </w:r>
      <w:r>
        <w:rPr>
          <w:spacing w:val="-14"/>
        </w:rPr>
        <w:t xml:space="preserve"> </w:t>
      </w:r>
      <w:r>
        <w:t>a</w:t>
      </w:r>
      <w:r>
        <w:rPr>
          <w:spacing w:val="-11"/>
        </w:rPr>
        <w:t xml:space="preserve"> </w:t>
      </w:r>
      <w:r>
        <w:t>la</w:t>
      </w:r>
      <w:r>
        <w:rPr>
          <w:spacing w:val="-11"/>
        </w:rPr>
        <w:t xml:space="preserve"> </w:t>
      </w:r>
      <w:r>
        <w:t>Accesibilidad</w:t>
      </w:r>
      <w:r>
        <w:rPr>
          <w:spacing w:val="-13"/>
        </w:rPr>
        <w:t xml:space="preserve"> </w:t>
      </w:r>
      <w:r>
        <w:t>de</w:t>
      </w:r>
      <w:r>
        <w:rPr>
          <w:spacing w:val="-12"/>
        </w:rPr>
        <w:t xml:space="preserve"> </w:t>
      </w:r>
      <w:r>
        <w:t>las</w:t>
      </w:r>
      <w:r>
        <w:rPr>
          <w:spacing w:val="-13"/>
        </w:rPr>
        <w:t xml:space="preserve"> </w:t>
      </w:r>
      <w:r>
        <w:t>Personas</w:t>
      </w:r>
      <w:r>
        <w:rPr>
          <w:spacing w:val="-12"/>
        </w:rPr>
        <w:t xml:space="preserve"> </w:t>
      </w:r>
      <w:r>
        <w:t>con</w:t>
      </w:r>
      <w:r>
        <w:rPr>
          <w:spacing w:val="-12"/>
        </w:rPr>
        <w:t xml:space="preserve"> </w:t>
      </w:r>
      <w:r>
        <w:t>Discapacidad</w:t>
      </w:r>
      <w:r>
        <w:rPr>
          <w:spacing w:val="-14"/>
        </w:rPr>
        <w:t xml:space="preserve"> </w:t>
      </w:r>
      <w:r>
        <w:t>para</w:t>
      </w:r>
      <w:r>
        <w:rPr>
          <w:spacing w:val="-14"/>
        </w:rPr>
        <w:t xml:space="preserve"> </w:t>
      </w:r>
      <w:r>
        <w:t>el</w:t>
      </w:r>
      <w:r>
        <w:rPr>
          <w:spacing w:val="-12"/>
        </w:rPr>
        <w:t xml:space="preserve"> </w:t>
      </w:r>
      <w:r>
        <w:t xml:space="preserve">ejercicio fiscal 2016, </w:t>
      </w:r>
      <w:r>
        <w:t>se le asignó un total de $ 15, 875, 607.49 pesos lo que representa un</w:t>
      </w:r>
      <w:r>
        <w:rPr>
          <w:spacing w:val="16"/>
        </w:rPr>
        <w:t xml:space="preserve"> </w:t>
      </w:r>
      <w:r>
        <w:t>26</w:t>
      </w:r>
    </w:p>
    <w:p w:rsidR="0055689B" w:rsidRDefault="00A15DE0">
      <w:pPr>
        <w:pStyle w:val="Textoindependiente"/>
        <w:spacing w:line="286" w:lineRule="exact"/>
        <w:ind w:left="762"/>
        <w:jc w:val="both"/>
      </w:pPr>
      <w:r>
        <w:t>% del total de presupuesto de la Federación.</w:t>
      </w:r>
    </w:p>
    <w:p w:rsidR="0055689B" w:rsidRDefault="0055689B">
      <w:pPr>
        <w:spacing w:line="286" w:lineRule="exact"/>
        <w:jc w:val="both"/>
        <w:sectPr w:rsidR="0055689B">
          <w:pgSz w:w="12240" w:h="15840"/>
          <w:pgMar w:top="1520" w:right="500" w:bottom="1240" w:left="940" w:header="651" w:footer="1056" w:gutter="0"/>
          <w:cols w:space="720"/>
        </w:sectPr>
      </w:pPr>
    </w:p>
    <w:p w:rsidR="0055689B" w:rsidRDefault="0055689B">
      <w:pPr>
        <w:pStyle w:val="Textoindependiente"/>
        <w:rPr>
          <w:sz w:val="20"/>
        </w:rPr>
      </w:pPr>
    </w:p>
    <w:p w:rsidR="0055689B" w:rsidRDefault="0055689B">
      <w:pPr>
        <w:pStyle w:val="Textoindependiente"/>
        <w:rPr>
          <w:sz w:val="20"/>
        </w:rPr>
      </w:pPr>
    </w:p>
    <w:p w:rsidR="0055689B" w:rsidRDefault="00A15DE0">
      <w:pPr>
        <w:pStyle w:val="Textoindependiente"/>
        <w:spacing w:before="221"/>
        <w:ind w:left="762"/>
      </w:pPr>
      <w:r>
        <w:t>Porcentaje  asignado  a  Baja  California  referente  al  total  del  presupuesto  de  la</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11"/>
        <w:rPr>
          <w:sz w:val="28"/>
        </w:rPr>
      </w:pPr>
    </w:p>
    <w:p w:rsidR="0055689B" w:rsidRDefault="00A15DE0">
      <w:pPr>
        <w:spacing w:before="100"/>
        <w:ind w:right="216"/>
        <w:jc w:val="right"/>
        <w:rPr>
          <w:rFonts w:ascii="Cambria"/>
          <w:sz w:val="48"/>
        </w:rPr>
      </w:pPr>
      <w:r>
        <w:rPr>
          <w:lang w:val="en-US"/>
        </w:rPr>
        <w:pict>
          <v:shape id="_x0000_s1485" type="#_x0000_t202" style="position:absolute;left:0;text-align:left;margin-left:85.1pt;margin-top:-109.35pt;width:6.4pt;height:19.15pt;z-index:-98872;mso-position-horizontal-relative:page" filled="f" stroked="f">
            <v:textbox inset="0,0,0,0">
              <w:txbxContent>
                <w:p w:rsidR="0055689B" w:rsidRDefault="00A15DE0">
                  <w:pPr>
                    <w:spacing w:line="383" w:lineRule="exact"/>
                    <w:rPr>
                      <w:sz w:val="32"/>
                    </w:rPr>
                  </w:pPr>
                  <w:r>
                    <w:rPr>
                      <w:color w:val="365F91"/>
                      <w:w w:val="99"/>
                      <w:sz w:val="32"/>
                    </w:rPr>
                    <w:t>1</w:t>
                  </w:r>
                </w:p>
              </w:txbxContent>
            </v:textbox>
            <w10:wrap anchorx="page"/>
          </v:shape>
        </w:pict>
      </w:r>
      <w:r>
        <w:rPr>
          <w:lang w:val="en-US"/>
        </w:rPr>
        <w:pict>
          <v:group id="_x0000_s1468" style="position:absolute;left:0;text-align:left;margin-left:81.75pt;margin-top:-226.65pt;width:436.1pt;height:311pt;z-index:1504;mso-position-horizontal-relative:page" coordorigin="1635,-4533" coordsize="8722,6220">
            <v:shape id="_x0000_s1484" type="#_x0000_t75" style="position:absolute;left:3420;top:-4533;width:6716;height:5006">
              <v:imagedata r:id="rId22" o:title=""/>
            </v:shape>
            <v:rect id="_x0000_s1483" style="position:absolute;left:1635;top:-2652;width:1740;height:1020" stroked="f"/>
            <v:shape id="_x0000_s1482" style="position:absolute;left:2478;top:-3701;width:1092;height:1058" coordorigin="2478,-3701" coordsize="1092,1058" o:spt="100" adj="0,,0" path="m3169,-3425r-691,667l2590,-2643r690,-667l3169,-3425xm3492,-3481r-265,l3338,-3366r-58,56l3391,-3195r101,-286xm3227,-3481r-58,56l3280,-3310r58,-56l3227,-3481xm3570,-3701r-512,161l3169,-3425r58,-56l3492,-3481r78,-220xe" fillcolor="#97b853" stroked="f">
              <v:stroke joinstyle="round"/>
              <v:formulas/>
              <v:path arrowok="t" o:connecttype="segments"/>
            </v:shape>
            <v:shape id="_x0000_s1481" style="position:absolute;left:1759;top:371;width:2810;height:1295" coordorigin="1759,372" coordsize="2810,1295" path="m4439,372r-2550,l1838,382r-41,28l1769,451r-10,50l1759,1537r10,51l1797,1629r41,28l1889,1667r2550,l4489,1657r41,-28l4558,1588r10,-51l4568,501r-10,-50l4530,410r-41,-28l4439,372xe" fillcolor="#4f81bc" stroked="f">
              <v:fill opacity="59113f"/>
              <v:path arrowok="t"/>
            </v:shape>
            <v:shape id="_x0000_s1480" style="position:absolute;left:1759;top:371;width:2810;height:1295" coordorigin="1759,372" coordsize="2810,1295" path="m1759,501r10,-50l1797,410r41,-28l1889,372r2550,l4489,382r41,28l4558,451r10,50l4568,1537r-10,51l4530,1629r-41,28l4439,1667r-2550,l1838,1657r-41,-28l1769,1588r-10,-51l1759,501xe" filled="f" strokecolor="white" strokeweight="2pt">
              <v:path arrowok="t"/>
            </v:shape>
            <v:shape id="_x0000_s1479" style="position:absolute;left:4761;top:761;width:411;height:516" coordorigin="4762,761" coordsize="411,516" path="m4967,761r,103l4762,864r,310l4967,1174r,103l5172,1019,4967,761xe" fillcolor="#4a7ab4" stroked="f">
              <v:path arrowok="t"/>
            </v:shape>
            <v:shape id="_x0000_s1478" style="position:absolute;left:5342;top:371;width:2081;height:1295" coordorigin="5343,372" coordsize="2081,1295" path="m7294,372r-1822,l5422,382r-42,28l5353,451r-10,50l5343,1537r10,51l5380,1629r42,28l5472,1667r1822,l7344,1657r41,-28l7413,1588r10,-51l7423,501r-10,-50l7385,410r-41,-28l7294,372xe" fillcolor="#4f81bc" stroked="f">
              <v:fill opacity="46006f"/>
              <v:path arrowok="t"/>
            </v:shape>
            <v:shape id="_x0000_s1477" style="position:absolute;left:5342;top:371;width:2081;height:1295" coordorigin="5343,372" coordsize="2081,1295" path="m5343,501r10,-50l5380,410r42,-28l5472,372r1822,l7344,382r41,28l7413,451r10,50l7423,1537r-10,51l7385,1629r-41,28l7294,1667r-1822,l5422,1657r-42,-28l5353,1588r-10,-51l5343,501xe" filled="f" strokecolor="white" strokeweight="2pt">
              <v:path arrowok="t"/>
            </v:shape>
            <v:shape id="_x0000_s1476" style="position:absolute;left:7631;top:761;width:441;height:516" coordorigin="7632,761" coordsize="441,516" path="m7852,761r,103l7632,864r,310l7852,1174r,103l8073,1019,7852,761xe" fillcolor="#c2cde0" stroked="f">
              <v:path arrowok="t"/>
            </v:shape>
            <v:shape id="_x0000_s1475" style="position:absolute;left:8255;top:371;width:2081;height:1295" coordorigin="8256,372" coordsize="2081,1295" path="m10207,372r-1822,l8335,382r-41,28l8266,451r-10,50l8256,1537r10,51l8294,1629r41,28l8385,1667r1822,l10258,1657r41,-28l10327,1588r10,-51l10337,501r-10,-50l10299,410r-41,-28l10207,372xe" fillcolor="#4f81bc" stroked="f">
              <v:fill opacity="32899f"/>
              <v:path arrowok="t"/>
            </v:shape>
            <v:shape id="_x0000_s1474" style="position:absolute;left:8255;top:371;width:2081;height:1295" coordorigin="8256,372" coordsize="2081,1295" path="m8256,501r10,-50l8294,410r41,-28l8385,372r1822,l10258,382r41,28l10327,451r10,50l10337,1537r-10,51l10299,1629r-41,28l10207,1667r-1822,l8335,1657r-41,-28l8266,1588r-10,-51l8256,501xe" filled="f" strokecolor="white" strokeweight="2pt">
              <v:path arrowok="t"/>
            </v:shape>
            <v:shape id="_x0000_s1473" type="#_x0000_t202" style="position:absolute;left:1702;top:-4522;width:1238;height:288" filled="f" stroked="f">
              <v:textbox inset="0,0,0,0">
                <w:txbxContent>
                  <w:p w:rsidR="0055689B" w:rsidRDefault="00A15DE0">
                    <w:pPr>
                      <w:rPr>
                        <w:sz w:val="24"/>
                      </w:rPr>
                    </w:pPr>
                    <w:r>
                      <w:rPr>
                        <w:sz w:val="24"/>
                      </w:rPr>
                      <w:t>Federación.</w:t>
                    </w:r>
                  </w:p>
                </w:txbxContent>
              </v:textbox>
            </v:shape>
            <v:shape id="_x0000_s1472" type="#_x0000_t202" style="position:absolute;left:1783;top:-2430;width:1438;height:720" filled="f" stroked="f">
              <v:textbox inset="0,0,0,0">
                <w:txbxContent>
                  <w:p w:rsidR="0055689B" w:rsidRDefault="00A15DE0">
                    <w:pPr>
                      <w:spacing w:line="720" w:lineRule="exact"/>
                      <w:rPr>
                        <w:rFonts w:ascii="Calibri"/>
                        <w:b/>
                        <w:sz w:val="72"/>
                      </w:rPr>
                    </w:pPr>
                    <w:r>
                      <w:rPr>
                        <w:rFonts w:ascii="Calibri"/>
                        <w:b/>
                        <w:color w:val="365F91"/>
                        <w:sz w:val="72"/>
                      </w:rPr>
                      <w:t>26 %</w:t>
                    </w:r>
                  </w:p>
                </w:txbxContent>
              </v:textbox>
            </v:shape>
            <v:shape id="_x0000_s1471" type="#_x0000_t202" style="position:absolute;left:2251;top:521;width:1846;height:1016" filled="f" stroked="f">
              <v:textbox inset="0,0,0,0">
                <w:txbxContent>
                  <w:p w:rsidR="0055689B" w:rsidRDefault="00A15DE0">
                    <w:pPr>
                      <w:spacing w:line="268" w:lineRule="exact"/>
                      <w:ind w:right="18"/>
                      <w:jc w:val="center"/>
                      <w:rPr>
                        <w:rFonts w:ascii="Calibri"/>
                        <w:b/>
                        <w:sz w:val="28"/>
                      </w:rPr>
                    </w:pPr>
                    <w:r>
                      <w:rPr>
                        <w:rFonts w:ascii="Calibri"/>
                        <w:b/>
                        <w:color w:val="FFFFFF"/>
                        <w:sz w:val="28"/>
                      </w:rPr>
                      <w:t>Presupuesto</w:t>
                    </w:r>
                  </w:p>
                  <w:p w:rsidR="0055689B" w:rsidRDefault="00A15DE0">
                    <w:pPr>
                      <w:spacing w:line="324" w:lineRule="exact"/>
                      <w:ind w:right="17"/>
                      <w:jc w:val="center"/>
                      <w:rPr>
                        <w:rFonts w:ascii="Calibri"/>
                        <w:b/>
                        <w:sz w:val="28"/>
                      </w:rPr>
                    </w:pPr>
                    <w:r>
                      <w:rPr>
                        <w:rFonts w:ascii="Calibri"/>
                        <w:b/>
                        <w:color w:val="FFFFFF"/>
                        <w:sz w:val="28"/>
                      </w:rPr>
                      <w:t>autorizado</w:t>
                    </w:r>
                  </w:p>
                  <w:p w:rsidR="0055689B" w:rsidRDefault="00A15DE0">
                    <w:pPr>
                      <w:spacing w:before="85" w:line="337" w:lineRule="exact"/>
                      <w:ind w:right="18"/>
                      <w:jc w:val="center"/>
                      <w:rPr>
                        <w:rFonts w:ascii="Calibri"/>
                        <w:b/>
                        <w:sz w:val="28"/>
                      </w:rPr>
                    </w:pPr>
                    <w:r>
                      <w:rPr>
                        <w:rFonts w:ascii="Calibri"/>
                        <w:b/>
                        <w:color w:val="FFFFFF"/>
                        <w:sz w:val="28"/>
                      </w:rPr>
                      <w:t>$ 15 875 607.49</w:t>
                    </w:r>
                  </w:p>
                </w:txbxContent>
              </v:textbox>
            </v:shape>
            <v:shape id="_x0000_s1470" type="#_x0000_t202" style="position:absolute;left:5503;top:521;width:1782;height:1016" filled="f" stroked="f">
              <v:textbox inset="0,0,0,0">
                <w:txbxContent>
                  <w:p w:rsidR="0055689B" w:rsidRDefault="00A15DE0">
                    <w:pPr>
                      <w:spacing w:line="268" w:lineRule="exact"/>
                      <w:ind w:right="16"/>
                      <w:jc w:val="center"/>
                      <w:rPr>
                        <w:rFonts w:ascii="Calibri"/>
                        <w:b/>
                        <w:sz w:val="28"/>
                      </w:rPr>
                    </w:pPr>
                    <w:r>
                      <w:rPr>
                        <w:rFonts w:ascii="Calibri"/>
                        <w:b/>
                        <w:color w:val="FFFFFF"/>
                        <w:sz w:val="28"/>
                      </w:rPr>
                      <w:t>Presupuesto</w:t>
                    </w:r>
                  </w:p>
                  <w:p w:rsidR="0055689B" w:rsidRDefault="00A15DE0">
                    <w:pPr>
                      <w:spacing w:line="324" w:lineRule="exact"/>
                      <w:ind w:right="19"/>
                      <w:jc w:val="center"/>
                      <w:rPr>
                        <w:rFonts w:ascii="Calibri"/>
                        <w:b/>
                        <w:sz w:val="28"/>
                      </w:rPr>
                    </w:pPr>
                    <w:r>
                      <w:rPr>
                        <w:rFonts w:ascii="Calibri"/>
                        <w:b/>
                        <w:color w:val="FFFFFF"/>
                        <w:sz w:val="28"/>
                      </w:rPr>
                      <w:t>modificado</w:t>
                    </w:r>
                  </w:p>
                  <w:p w:rsidR="0055689B" w:rsidRDefault="00A15DE0">
                    <w:pPr>
                      <w:spacing w:before="85" w:line="337" w:lineRule="exact"/>
                      <w:ind w:right="18"/>
                      <w:jc w:val="center"/>
                      <w:rPr>
                        <w:rFonts w:ascii="Calibri"/>
                        <w:b/>
                        <w:sz w:val="28"/>
                      </w:rPr>
                    </w:pPr>
                    <w:r>
                      <w:rPr>
                        <w:rFonts w:ascii="Calibri"/>
                        <w:b/>
                        <w:color w:val="FFFFFF"/>
                        <w:sz w:val="28"/>
                      </w:rPr>
                      <w:t>$15 875 607.49</w:t>
                    </w:r>
                  </w:p>
                </w:txbxContent>
              </v:textbox>
            </v:shape>
            <v:shape id="_x0000_s1469" type="#_x0000_t202" style="position:absolute;left:8417;top:521;width:1782;height:1016" filled="f" stroked="f">
              <v:textbox inset="0,0,0,0">
                <w:txbxContent>
                  <w:p w:rsidR="0055689B" w:rsidRDefault="00A15DE0">
                    <w:pPr>
                      <w:spacing w:line="268" w:lineRule="exact"/>
                      <w:ind w:right="16"/>
                      <w:jc w:val="center"/>
                      <w:rPr>
                        <w:rFonts w:ascii="Calibri"/>
                        <w:b/>
                        <w:sz w:val="28"/>
                      </w:rPr>
                    </w:pPr>
                    <w:r>
                      <w:rPr>
                        <w:rFonts w:ascii="Calibri"/>
                        <w:b/>
                        <w:color w:val="FFFFFF"/>
                        <w:sz w:val="28"/>
                      </w:rPr>
                      <w:t>Presupuesto</w:t>
                    </w:r>
                  </w:p>
                  <w:p w:rsidR="0055689B" w:rsidRDefault="00A15DE0">
                    <w:pPr>
                      <w:spacing w:line="324" w:lineRule="exact"/>
                      <w:ind w:right="18"/>
                      <w:jc w:val="center"/>
                      <w:rPr>
                        <w:rFonts w:ascii="Calibri"/>
                        <w:b/>
                        <w:sz w:val="28"/>
                      </w:rPr>
                    </w:pPr>
                    <w:r>
                      <w:rPr>
                        <w:rFonts w:ascii="Calibri"/>
                        <w:b/>
                        <w:color w:val="FFFFFF"/>
                        <w:sz w:val="28"/>
                      </w:rPr>
                      <w:t>ejercido</w:t>
                    </w:r>
                  </w:p>
                  <w:p w:rsidR="0055689B" w:rsidRDefault="00A15DE0">
                    <w:pPr>
                      <w:spacing w:before="85" w:line="337" w:lineRule="exact"/>
                      <w:ind w:right="18"/>
                      <w:jc w:val="center"/>
                      <w:rPr>
                        <w:rFonts w:ascii="Calibri"/>
                        <w:b/>
                        <w:sz w:val="28"/>
                      </w:rPr>
                    </w:pPr>
                    <w:r>
                      <w:rPr>
                        <w:rFonts w:ascii="Calibri"/>
                        <w:b/>
                        <w:color w:val="FFFFFF"/>
                        <w:sz w:val="28"/>
                      </w:rPr>
                      <w:t>$15 585 514.21</w:t>
                    </w:r>
                  </w:p>
                </w:txbxContent>
              </v:textbox>
            </v:shape>
            <w10:wrap anchorx="page"/>
          </v:group>
        </w:pict>
      </w:r>
      <w:r>
        <w:rPr>
          <w:rFonts w:ascii="Cambria"/>
          <w:sz w:val="48"/>
        </w:rPr>
        <w:t>8</w:t>
      </w: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spacing w:before="1"/>
        <w:rPr>
          <w:rFonts w:ascii="Cambria"/>
          <w:sz w:val="25"/>
        </w:rPr>
      </w:pPr>
    </w:p>
    <w:p w:rsidR="0055689B" w:rsidRDefault="00A15DE0">
      <w:pPr>
        <w:pStyle w:val="Ttulo6"/>
        <w:numPr>
          <w:ilvl w:val="1"/>
          <w:numId w:val="19"/>
        </w:numPr>
        <w:tabs>
          <w:tab w:val="left" w:pos="1256"/>
        </w:tabs>
        <w:ind w:left="1255" w:hanging="493"/>
        <w:rPr>
          <w:color w:val="234060"/>
        </w:rPr>
      </w:pPr>
      <w:r>
        <w:rPr>
          <w:color w:val="234060"/>
          <w:spacing w:val="10"/>
        </w:rPr>
        <w:t xml:space="preserve">Objetivo, rubros </w:t>
      </w:r>
      <w:r>
        <w:rPr>
          <w:color w:val="234060"/>
        </w:rPr>
        <w:t xml:space="preserve">a </w:t>
      </w:r>
      <w:r>
        <w:rPr>
          <w:color w:val="234060"/>
          <w:spacing w:val="23"/>
        </w:rPr>
        <w:t xml:space="preserve"> </w:t>
      </w:r>
      <w:r>
        <w:rPr>
          <w:color w:val="234060"/>
          <w:spacing w:val="10"/>
        </w:rPr>
        <w:t>atender.</w:t>
      </w:r>
    </w:p>
    <w:p w:rsidR="0055689B" w:rsidRDefault="00A15DE0">
      <w:pPr>
        <w:pStyle w:val="Textoindependiente"/>
        <w:spacing w:before="165" w:line="360" w:lineRule="auto"/>
        <w:ind w:left="762" w:right="1197"/>
        <w:jc w:val="both"/>
      </w:pPr>
      <w:r>
        <w:rPr>
          <w:lang w:val="en-US"/>
        </w:rPr>
        <w:pict>
          <v:group id="_x0000_s1461" style="position:absolute;left:0;text-align:left;margin-left:123.1pt;margin-top:77.35pt;width:393.25pt;height:63.6pt;z-index:1336;mso-wrap-distance-left:0;mso-wrap-distance-right:0;mso-position-horizontal-relative:page" coordorigin="2462,1547" coordsize="7865,1272">
            <v:shape id="_x0000_s1467" type="#_x0000_t75" style="position:absolute;left:2462;top:1546;width:7865;height:1272">
              <v:imagedata r:id="rId23" o:title=""/>
            </v:shape>
            <v:shape id="_x0000_s1466" type="#_x0000_t75" style="position:absolute;left:2484;top:1640;width:7822;height:471">
              <v:imagedata r:id="rId24" o:title=""/>
            </v:shape>
            <v:shape id="_x0000_s1465" type="#_x0000_t75" style="position:absolute;left:2484;top:1935;width:7822;height:548">
              <v:imagedata r:id="rId25" o:title=""/>
            </v:shape>
            <v:shape id="_x0000_s1464" type="#_x0000_t75" style="position:absolute;left:2484;top:2305;width:5940;height:420">
              <v:imagedata r:id="rId26" o:title=""/>
            </v:shape>
            <v:shape id="_x0000_s1463" type="#_x0000_t75" style="position:absolute;left:8100;top:2326;width:447;height:399">
              <v:imagedata r:id="rId27" o:title=""/>
            </v:shape>
            <v:shape id="_x0000_s1462" type="#_x0000_t202" style="position:absolute;left:2462;top:1546;width:7865;height:1272" filled="f" stroked="f">
              <v:textbox inset="0,0,0,0">
                <w:txbxContent>
                  <w:p w:rsidR="0055689B" w:rsidRDefault="00A15DE0">
                    <w:pPr>
                      <w:spacing w:before="104" w:line="309" w:lineRule="auto"/>
                      <w:ind w:left="165" w:right="163"/>
                      <w:jc w:val="both"/>
                      <w:rPr>
                        <w:sz w:val="24"/>
                      </w:rPr>
                    </w:pPr>
                    <w:r>
                      <w:rPr>
                        <w:color w:val="4F6128"/>
                        <w:sz w:val="24"/>
                      </w:rPr>
                      <w:t>La</w:t>
                    </w:r>
                    <w:r>
                      <w:rPr>
                        <w:color w:val="4F6128"/>
                        <w:spacing w:val="-5"/>
                        <w:sz w:val="24"/>
                      </w:rPr>
                      <w:t xml:space="preserve"> </w:t>
                    </w:r>
                    <w:r>
                      <w:rPr>
                        <w:color w:val="4F6128"/>
                        <w:sz w:val="24"/>
                      </w:rPr>
                      <w:t>integración</w:t>
                    </w:r>
                    <w:r>
                      <w:rPr>
                        <w:color w:val="4F6128"/>
                        <w:spacing w:val="-6"/>
                        <w:sz w:val="24"/>
                      </w:rPr>
                      <w:t xml:space="preserve"> </w:t>
                    </w:r>
                    <w:r>
                      <w:rPr>
                        <w:color w:val="4F6128"/>
                        <w:sz w:val="24"/>
                      </w:rPr>
                      <w:t>y</w:t>
                    </w:r>
                    <w:r>
                      <w:rPr>
                        <w:color w:val="4F6128"/>
                        <w:spacing w:val="-6"/>
                        <w:sz w:val="24"/>
                      </w:rPr>
                      <w:t xml:space="preserve"> </w:t>
                    </w:r>
                    <w:r>
                      <w:rPr>
                        <w:color w:val="4F6128"/>
                        <w:sz w:val="24"/>
                      </w:rPr>
                      <w:t>acceso</w:t>
                    </w:r>
                    <w:r>
                      <w:rPr>
                        <w:color w:val="4F6128"/>
                        <w:spacing w:val="-6"/>
                        <w:sz w:val="24"/>
                      </w:rPr>
                      <w:t xml:space="preserve"> </w:t>
                    </w:r>
                    <w:r>
                      <w:rPr>
                        <w:color w:val="4F6128"/>
                        <w:sz w:val="24"/>
                      </w:rPr>
                      <w:t>de</w:t>
                    </w:r>
                    <w:r>
                      <w:rPr>
                        <w:color w:val="4F6128"/>
                        <w:spacing w:val="-6"/>
                        <w:sz w:val="24"/>
                      </w:rPr>
                      <w:t xml:space="preserve"> </w:t>
                    </w:r>
                    <w:r>
                      <w:rPr>
                        <w:color w:val="4F6128"/>
                        <w:sz w:val="24"/>
                      </w:rPr>
                      <w:t>las</w:t>
                    </w:r>
                    <w:r>
                      <w:rPr>
                        <w:color w:val="4F6128"/>
                        <w:spacing w:val="-4"/>
                        <w:sz w:val="24"/>
                      </w:rPr>
                      <w:t xml:space="preserve"> </w:t>
                    </w:r>
                    <w:r>
                      <w:rPr>
                        <w:color w:val="4F6128"/>
                        <w:sz w:val="24"/>
                      </w:rPr>
                      <w:t>personas</w:t>
                    </w:r>
                    <w:r>
                      <w:rPr>
                        <w:color w:val="4F6128"/>
                        <w:spacing w:val="-7"/>
                        <w:sz w:val="24"/>
                      </w:rPr>
                      <w:t xml:space="preserve"> </w:t>
                    </w:r>
                    <w:r>
                      <w:rPr>
                        <w:color w:val="4F6128"/>
                        <w:sz w:val="24"/>
                      </w:rPr>
                      <w:t>con</w:t>
                    </w:r>
                    <w:r>
                      <w:rPr>
                        <w:color w:val="4F6128"/>
                        <w:spacing w:val="-6"/>
                        <w:sz w:val="24"/>
                      </w:rPr>
                      <w:t xml:space="preserve"> </w:t>
                    </w:r>
                    <w:r>
                      <w:rPr>
                        <w:color w:val="4F6128"/>
                        <w:sz w:val="24"/>
                      </w:rPr>
                      <w:t>discapacidad,</w:t>
                    </w:r>
                    <w:r>
                      <w:rPr>
                        <w:color w:val="4F6128"/>
                        <w:spacing w:val="-4"/>
                        <w:sz w:val="24"/>
                      </w:rPr>
                      <w:t xml:space="preserve"> </w:t>
                    </w:r>
                    <w:r>
                      <w:rPr>
                        <w:color w:val="4F6128"/>
                        <w:sz w:val="24"/>
                      </w:rPr>
                      <w:t>en</w:t>
                    </w:r>
                    <w:r>
                      <w:rPr>
                        <w:color w:val="4F6128"/>
                        <w:spacing w:val="-7"/>
                        <w:sz w:val="24"/>
                      </w:rPr>
                      <w:t xml:space="preserve"> </w:t>
                    </w:r>
                    <w:r>
                      <w:rPr>
                        <w:color w:val="4F6128"/>
                        <w:sz w:val="24"/>
                      </w:rPr>
                      <w:t>igualdad</w:t>
                    </w:r>
                    <w:r>
                      <w:rPr>
                        <w:color w:val="4F6128"/>
                        <w:spacing w:val="-5"/>
                        <w:sz w:val="24"/>
                      </w:rPr>
                      <w:t xml:space="preserve"> </w:t>
                    </w:r>
                    <w:r>
                      <w:rPr>
                        <w:color w:val="4F6128"/>
                        <w:sz w:val="24"/>
                      </w:rPr>
                      <w:t>de condiciones con las demás, al entorno físico; mediante el transporte  público adaptado e infraestructura pública</w:t>
                    </w:r>
                    <w:r>
                      <w:rPr>
                        <w:color w:val="4F6128"/>
                        <w:spacing w:val="-27"/>
                        <w:sz w:val="24"/>
                      </w:rPr>
                      <w:t xml:space="preserve"> </w:t>
                    </w:r>
                    <w:r>
                      <w:rPr>
                        <w:color w:val="4F6128"/>
                        <w:sz w:val="24"/>
                      </w:rPr>
                      <w:t>incluyente.</w:t>
                    </w:r>
                  </w:p>
                </w:txbxContent>
              </v:textbox>
            </v:shape>
            <w10:wrap type="topAndBottom" anchorx="page"/>
          </v:group>
        </w:pict>
      </w:r>
      <w:r>
        <w:t>El objetivo de los recursos del Fondo para la Accesibilidad en el Transporte Público para las Personas con Discapacida</w:t>
      </w:r>
      <w:r>
        <w:t>d se destinará a proyectos de inversión para     promover:</w:t>
      </w:r>
    </w:p>
    <w:p w:rsidR="0055689B" w:rsidRDefault="0055689B">
      <w:pPr>
        <w:pStyle w:val="Textoindependiente"/>
        <w:spacing w:before="3"/>
        <w:rPr>
          <w:sz w:val="28"/>
        </w:rPr>
      </w:pPr>
    </w:p>
    <w:p w:rsidR="0055689B" w:rsidRDefault="00A15DE0">
      <w:pPr>
        <w:pStyle w:val="Textoindependiente"/>
        <w:spacing w:before="1" w:line="360" w:lineRule="auto"/>
        <w:ind w:left="762" w:right="1198"/>
        <w:jc w:val="both"/>
      </w:pPr>
      <w:r>
        <w:t>Para</w:t>
      </w:r>
      <w:r>
        <w:rPr>
          <w:spacing w:val="-18"/>
        </w:rPr>
        <w:t xml:space="preserve"> </w:t>
      </w:r>
      <w:r>
        <w:t>lograr</w:t>
      </w:r>
      <w:r>
        <w:rPr>
          <w:spacing w:val="-19"/>
        </w:rPr>
        <w:t xml:space="preserve"> </w:t>
      </w:r>
      <w:r>
        <w:t>el</w:t>
      </w:r>
      <w:r>
        <w:rPr>
          <w:spacing w:val="-19"/>
        </w:rPr>
        <w:t xml:space="preserve"> </w:t>
      </w:r>
      <w:r>
        <w:t>objetivo</w:t>
      </w:r>
      <w:r>
        <w:rPr>
          <w:spacing w:val="-19"/>
        </w:rPr>
        <w:t xml:space="preserve"> </w:t>
      </w:r>
      <w:r>
        <w:t>del</w:t>
      </w:r>
      <w:r>
        <w:rPr>
          <w:spacing w:val="-19"/>
        </w:rPr>
        <w:t xml:space="preserve"> </w:t>
      </w:r>
      <w:r>
        <w:t>Fondo</w:t>
      </w:r>
      <w:r>
        <w:rPr>
          <w:spacing w:val="-19"/>
        </w:rPr>
        <w:t xml:space="preserve"> </w:t>
      </w:r>
      <w:r>
        <w:t>el</w:t>
      </w:r>
      <w:r>
        <w:rPr>
          <w:spacing w:val="-19"/>
        </w:rPr>
        <w:t xml:space="preserve"> </w:t>
      </w:r>
      <w:r>
        <w:t>presupuesto</w:t>
      </w:r>
      <w:r>
        <w:rPr>
          <w:spacing w:val="-17"/>
        </w:rPr>
        <w:t xml:space="preserve"> </w:t>
      </w:r>
      <w:r>
        <w:t>para</w:t>
      </w:r>
      <w:r>
        <w:rPr>
          <w:spacing w:val="-18"/>
        </w:rPr>
        <w:t xml:space="preserve"> </w:t>
      </w:r>
      <w:r>
        <w:t>la</w:t>
      </w:r>
      <w:r>
        <w:rPr>
          <w:spacing w:val="-18"/>
        </w:rPr>
        <w:t xml:space="preserve"> </w:t>
      </w:r>
      <w:r>
        <w:t>Accesibilidad</w:t>
      </w:r>
      <w:r>
        <w:rPr>
          <w:spacing w:val="-16"/>
        </w:rPr>
        <w:t xml:space="preserve"> </w:t>
      </w:r>
      <w:r>
        <w:t>en</w:t>
      </w:r>
      <w:r>
        <w:rPr>
          <w:spacing w:val="-20"/>
        </w:rPr>
        <w:t xml:space="preserve"> </w:t>
      </w:r>
      <w:r>
        <w:t>el</w:t>
      </w:r>
      <w:r>
        <w:rPr>
          <w:spacing w:val="-19"/>
        </w:rPr>
        <w:t xml:space="preserve"> </w:t>
      </w:r>
      <w:r>
        <w:t>Transporte Público</w:t>
      </w:r>
      <w:r>
        <w:rPr>
          <w:spacing w:val="-9"/>
        </w:rPr>
        <w:t xml:space="preserve"> </w:t>
      </w:r>
      <w:r>
        <w:t>para</w:t>
      </w:r>
      <w:r>
        <w:rPr>
          <w:spacing w:val="-8"/>
        </w:rPr>
        <w:t xml:space="preserve"> </w:t>
      </w:r>
      <w:r>
        <w:t>las</w:t>
      </w:r>
      <w:r>
        <w:rPr>
          <w:spacing w:val="-9"/>
        </w:rPr>
        <w:t xml:space="preserve"> </w:t>
      </w:r>
      <w:r>
        <w:t>Personas</w:t>
      </w:r>
      <w:r>
        <w:rPr>
          <w:spacing w:val="-10"/>
        </w:rPr>
        <w:t xml:space="preserve"> </w:t>
      </w:r>
      <w:r>
        <w:t>con</w:t>
      </w:r>
      <w:r>
        <w:rPr>
          <w:spacing w:val="-9"/>
        </w:rPr>
        <w:t xml:space="preserve"> </w:t>
      </w:r>
      <w:r>
        <w:t>Discapacidad</w:t>
      </w:r>
      <w:r>
        <w:rPr>
          <w:spacing w:val="-5"/>
        </w:rPr>
        <w:t xml:space="preserve"> </w:t>
      </w:r>
      <w:r>
        <w:t>el</w:t>
      </w:r>
      <w:r>
        <w:rPr>
          <w:spacing w:val="-7"/>
        </w:rPr>
        <w:t xml:space="preserve"> </w:t>
      </w:r>
      <w:r>
        <w:t>presupuesto</w:t>
      </w:r>
      <w:r>
        <w:rPr>
          <w:spacing w:val="-9"/>
        </w:rPr>
        <w:t xml:space="preserve"> </w:t>
      </w:r>
      <w:r>
        <w:t>otorgado</w:t>
      </w:r>
      <w:r>
        <w:rPr>
          <w:spacing w:val="-8"/>
        </w:rPr>
        <w:t xml:space="preserve"> </w:t>
      </w:r>
      <w:r>
        <w:t>se</w:t>
      </w:r>
      <w:r>
        <w:rPr>
          <w:spacing w:val="-9"/>
        </w:rPr>
        <w:t xml:space="preserve"> </w:t>
      </w:r>
      <w:r>
        <w:t>comprometió de la siguiente</w:t>
      </w:r>
      <w:r>
        <w:rPr>
          <w:spacing w:val="-13"/>
        </w:rPr>
        <w:t xml:space="preserve"> </w:t>
      </w:r>
      <w:r>
        <w:t>forma:</w:t>
      </w:r>
    </w:p>
    <w:p w:rsidR="0055689B" w:rsidRDefault="0055689B">
      <w:pPr>
        <w:spacing w:line="360" w:lineRule="auto"/>
        <w:jc w:val="both"/>
        <w:sectPr w:rsidR="0055689B">
          <w:pgSz w:w="12240" w:h="15840"/>
          <w:pgMar w:top="1520" w:right="500" w:bottom="1240" w:left="940" w:header="651" w:footer="1056" w:gutter="0"/>
          <w:cols w:space="720"/>
        </w:sectPr>
      </w:pPr>
    </w:p>
    <w:p w:rsidR="0055689B" w:rsidRDefault="0055689B">
      <w:pPr>
        <w:pStyle w:val="Textoindependiente"/>
        <w:spacing w:before="8"/>
        <w:rPr>
          <w:sz w:val="22"/>
        </w:rPr>
      </w:pP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2948"/>
      </w:tblGrid>
      <w:tr w:rsidR="0055689B">
        <w:trPr>
          <w:trHeight w:val="467"/>
        </w:trPr>
        <w:tc>
          <w:tcPr>
            <w:tcW w:w="2943" w:type="dxa"/>
            <w:tcBorders>
              <w:top w:val="nil"/>
              <w:left w:val="nil"/>
            </w:tcBorders>
            <w:shd w:val="clear" w:color="auto" w:fill="C2D59B"/>
          </w:tcPr>
          <w:p w:rsidR="0055689B" w:rsidRDefault="00A15DE0">
            <w:pPr>
              <w:pStyle w:val="TableParagraph"/>
              <w:spacing w:line="189" w:lineRule="exact"/>
              <w:ind w:left="1204" w:right="1202"/>
              <w:jc w:val="center"/>
              <w:rPr>
                <w:sz w:val="16"/>
              </w:rPr>
            </w:pPr>
            <w:r>
              <w:rPr>
                <w:sz w:val="16"/>
              </w:rPr>
              <w:t>Partida</w:t>
            </w:r>
          </w:p>
        </w:tc>
        <w:tc>
          <w:tcPr>
            <w:tcW w:w="2943" w:type="dxa"/>
            <w:tcBorders>
              <w:top w:val="nil"/>
            </w:tcBorders>
            <w:shd w:val="clear" w:color="auto" w:fill="C2D59B"/>
          </w:tcPr>
          <w:p w:rsidR="0055689B" w:rsidRDefault="00A15DE0">
            <w:pPr>
              <w:pStyle w:val="TableParagraph"/>
              <w:spacing w:line="189" w:lineRule="exact"/>
              <w:ind w:left="1136" w:right="1136"/>
              <w:jc w:val="center"/>
              <w:rPr>
                <w:sz w:val="16"/>
              </w:rPr>
            </w:pPr>
            <w:r>
              <w:rPr>
                <w:sz w:val="16"/>
              </w:rPr>
              <w:t>Proyecto</w:t>
            </w:r>
          </w:p>
        </w:tc>
        <w:tc>
          <w:tcPr>
            <w:tcW w:w="2948" w:type="dxa"/>
            <w:tcBorders>
              <w:top w:val="nil"/>
              <w:right w:val="nil"/>
            </w:tcBorders>
            <w:shd w:val="clear" w:color="auto" w:fill="C2D59B"/>
          </w:tcPr>
          <w:p w:rsidR="0055689B" w:rsidRDefault="00A15DE0">
            <w:pPr>
              <w:pStyle w:val="TableParagraph"/>
              <w:spacing w:line="189" w:lineRule="exact"/>
              <w:ind w:left="1095" w:right="1099"/>
              <w:jc w:val="center"/>
              <w:rPr>
                <w:sz w:val="16"/>
              </w:rPr>
            </w:pPr>
            <w:r>
              <w:rPr>
                <w:sz w:val="16"/>
              </w:rPr>
              <w:t>Municipio</w:t>
            </w:r>
          </w:p>
        </w:tc>
      </w:tr>
      <w:tr w:rsidR="0055689B">
        <w:trPr>
          <w:trHeight w:val="882"/>
        </w:trPr>
        <w:tc>
          <w:tcPr>
            <w:tcW w:w="2943" w:type="dxa"/>
            <w:tcBorders>
              <w:left w:val="nil"/>
            </w:tcBorders>
          </w:tcPr>
          <w:p w:rsidR="0055689B" w:rsidRDefault="00A15DE0">
            <w:pPr>
              <w:pStyle w:val="TableParagraph"/>
              <w:spacing w:line="189" w:lineRule="exact"/>
              <w:ind w:left="108"/>
              <w:rPr>
                <w:sz w:val="16"/>
              </w:rPr>
            </w:pPr>
            <w:r>
              <w:rPr>
                <w:sz w:val="16"/>
              </w:rPr>
              <w:t>VEHÍCULOS Y EQUIPO TERRESTRE</w:t>
            </w:r>
          </w:p>
        </w:tc>
        <w:tc>
          <w:tcPr>
            <w:tcW w:w="2943" w:type="dxa"/>
          </w:tcPr>
          <w:p w:rsidR="0055689B" w:rsidRDefault="00A15DE0">
            <w:pPr>
              <w:pStyle w:val="TableParagraph"/>
              <w:spacing w:line="276" w:lineRule="auto"/>
              <w:ind w:left="102" w:right="439"/>
              <w:rPr>
                <w:sz w:val="16"/>
              </w:rPr>
            </w:pPr>
            <w:r>
              <w:rPr>
                <w:sz w:val="16"/>
              </w:rPr>
              <w:t>Adquisición de vehículo adaptado para el traslado de niñas, niños y adolescentes con discapacidad</w:t>
            </w:r>
          </w:p>
        </w:tc>
        <w:tc>
          <w:tcPr>
            <w:tcW w:w="2948" w:type="dxa"/>
            <w:tcBorders>
              <w:right w:val="nil"/>
            </w:tcBorders>
          </w:tcPr>
          <w:p w:rsidR="0055689B" w:rsidRDefault="00A15DE0">
            <w:pPr>
              <w:pStyle w:val="TableParagraph"/>
              <w:spacing w:line="276" w:lineRule="auto"/>
              <w:ind w:left="1095" w:right="1096"/>
              <w:jc w:val="center"/>
              <w:rPr>
                <w:sz w:val="16"/>
              </w:rPr>
            </w:pPr>
            <w:r>
              <w:rPr>
                <w:sz w:val="16"/>
              </w:rPr>
              <w:t>Ensenada Tecate Tijuana</w:t>
            </w:r>
          </w:p>
          <w:p w:rsidR="0055689B" w:rsidRDefault="00A15DE0">
            <w:pPr>
              <w:pStyle w:val="TableParagraph"/>
              <w:spacing w:before="3"/>
              <w:ind w:left="803" w:right="803"/>
              <w:jc w:val="center"/>
              <w:rPr>
                <w:sz w:val="16"/>
              </w:rPr>
            </w:pPr>
            <w:r>
              <w:rPr>
                <w:sz w:val="16"/>
              </w:rPr>
              <w:t>Playas De Rosarito</w:t>
            </w:r>
          </w:p>
        </w:tc>
      </w:tr>
      <w:tr w:rsidR="0055689B">
        <w:trPr>
          <w:trHeight w:val="1324"/>
        </w:trPr>
        <w:tc>
          <w:tcPr>
            <w:tcW w:w="2943" w:type="dxa"/>
            <w:tcBorders>
              <w:left w:val="nil"/>
              <w:bottom w:val="double" w:sz="1" w:space="0" w:color="9BBA58"/>
            </w:tcBorders>
          </w:tcPr>
          <w:p w:rsidR="0055689B" w:rsidRDefault="00A15DE0">
            <w:pPr>
              <w:pStyle w:val="TableParagraph"/>
              <w:spacing w:line="189" w:lineRule="exact"/>
              <w:ind w:left="108"/>
              <w:rPr>
                <w:sz w:val="16"/>
              </w:rPr>
            </w:pPr>
            <w:r>
              <w:rPr>
                <w:sz w:val="16"/>
              </w:rPr>
              <w:t>EDIFICACIÓN NO HABITACIONAL</w:t>
            </w:r>
          </w:p>
        </w:tc>
        <w:tc>
          <w:tcPr>
            <w:tcW w:w="2943" w:type="dxa"/>
            <w:tcBorders>
              <w:bottom w:val="double" w:sz="1" w:space="0" w:color="9BBA58"/>
            </w:tcBorders>
          </w:tcPr>
          <w:p w:rsidR="0055689B" w:rsidRDefault="00A15DE0">
            <w:pPr>
              <w:pStyle w:val="TableParagraph"/>
              <w:spacing w:line="276" w:lineRule="auto"/>
              <w:ind w:left="102" w:right="212"/>
              <w:rPr>
                <w:sz w:val="16"/>
              </w:rPr>
            </w:pPr>
            <w:r>
              <w:rPr>
                <w:sz w:val="16"/>
              </w:rPr>
              <w:t>Construcción y rehabilitación de rampas, andadores y sanitarios; instalación de barandales; en diversas escuelas preescolares, primarias y secundarias y centros de atención</w:t>
            </w:r>
          </w:p>
          <w:p w:rsidR="0055689B" w:rsidRDefault="00A15DE0">
            <w:pPr>
              <w:pStyle w:val="TableParagraph"/>
              <w:spacing w:before="3"/>
              <w:ind w:left="102"/>
              <w:rPr>
                <w:sz w:val="16"/>
              </w:rPr>
            </w:pPr>
            <w:r>
              <w:rPr>
                <w:sz w:val="16"/>
              </w:rPr>
              <w:t>múltiple</w:t>
            </w:r>
          </w:p>
        </w:tc>
        <w:tc>
          <w:tcPr>
            <w:tcW w:w="2948" w:type="dxa"/>
            <w:tcBorders>
              <w:bottom w:val="double" w:sz="1" w:space="0" w:color="9BBA58"/>
              <w:right w:val="nil"/>
            </w:tcBorders>
          </w:tcPr>
          <w:p w:rsidR="0055689B" w:rsidRDefault="00A15DE0">
            <w:pPr>
              <w:pStyle w:val="TableParagraph"/>
              <w:spacing w:line="276" w:lineRule="auto"/>
              <w:ind w:left="1144" w:right="1145" w:hanging="2"/>
              <w:jc w:val="center"/>
              <w:rPr>
                <w:sz w:val="16"/>
              </w:rPr>
            </w:pPr>
            <w:r>
              <w:rPr>
                <w:sz w:val="16"/>
              </w:rPr>
              <w:t>Mexicali Ensenada Tijuana Tecate</w:t>
            </w:r>
          </w:p>
          <w:p w:rsidR="0055689B" w:rsidRDefault="00A15DE0">
            <w:pPr>
              <w:pStyle w:val="TableParagraph"/>
              <w:spacing w:before="3"/>
              <w:ind w:left="803" w:right="803"/>
              <w:jc w:val="center"/>
              <w:rPr>
                <w:sz w:val="16"/>
              </w:rPr>
            </w:pPr>
            <w:r>
              <w:rPr>
                <w:sz w:val="16"/>
              </w:rPr>
              <w:t>Playas de Rosarito</w:t>
            </w:r>
          </w:p>
        </w:tc>
      </w:tr>
    </w:tbl>
    <w:p w:rsidR="0055689B" w:rsidRDefault="0055689B">
      <w:pPr>
        <w:pStyle w:val="Textoindependiente"/>
        <w:spacing w:before="2"/>
        <w:rPr>
          <w:sz w:val="8"/>
        </w:rPr>
      </w:pPr>
    </w:p>
    <w:p w:rsidR="0055689B" w:rsidRDefault="00A15DE0">
      <w:pPr>
        <w:spacing w:before="101"/>
        <w:ind w:left="762" w:right="1277"/>
        <w:rPr>
          <w:sz w:val="16"/>
        </w:rPr>
      </w:pPr>
      <w:r>
        <w:rPr>
          <w:sz w:val="16"/>
        </w:rPr>
        <w:t>Fuente: Elaboración Propia en base al Informes sobre la Situación Económica, las Finanzas Públicas y la Deuda Pública 2016 al 4to Trimestre.</w:t>
      </w:r>
    </w:p>
    <w:p w:rsidR="0055689B" w:rsidRDefault="0055689B">
      <w:pPr>
        <w:pStyle w:val="Textoindependiente"/>
        <w:rPr>
          <w:sz w:val="20"/>
        </w:rPr>
      </w:pPr>
    </w:p>
    <w:p w:rsidR="0055689B" w:rsidRDefault="0055689B">
      <w:pPr>
        <w:pStyle w:val="Textoindependiente"/>
        <w:spacing w:before="7"/>
        <w:rPr>
          <w:sz w:val="19"/>
        </w:rPr>
      </w:pPr>
    </w:p>
    <w:p w:rsidR="0055689B" w:rsidRDefault="00A15DE0">
      <w:pPr>
        <w:pStyle w:val="Ttulo6"/>
        <w:numPr>
          <w:ilvl w:val="1"/>
          <w:numId w:val="19"/>
        </w:numPr>
        <w:tabs>
          <w:tab w:val="left" w:pos="1256"/>
        </w:tabs>
        <w:ind w:left="1255" w:hanging="493"/>
        <w:rPr>
          <w:color w:val="4F81BC"/>
        </w:rPr>
      </w:pPr>
      <w:r>
        <w:rPr>
          <w:color w:val="4F81BC"/>
          <w:spacing w:val="10"/>
        </w:rPr>
        <w:t xml:space="preserve">Población Objetivo </w:t>
      </w:r>
      <w:r>
        <w:rPr>
          <w:color w:val="4F81BC"/>
        </w:rPr>
        <w:t xml:space="preserve">y </w:t>
      </w:r>
      <w:r>
        <w:rPr>
          <w:color w:val="4F81BC"/>
          <w:spacing w:val="23"/>
        </w:rPr>
        <w:t xml:space="preserve"> </w:t>
      </w:r>
      <w:r>
        <w:rPr>
          <w:color w:val="4F81BC"/>
          <w:spacing w:val="10"/>
        </w:rPr>
        <w:t>Atendida</w:t>
      </w:r>
    </w:p>
    <w:p w:rsidR="0055689B" w:rsidRDefault="00A15DE0">
      <w:pPr>
        <w:pStyle w:val="Textoindependiente"/>
        <w:spacing w:before="23" w:line="430" w:lineRule="atLeast"/>
        <w:ind w:left="762" w:right="1195"/>
        <w:jc w:val="both"/>
      </w:pPr>
      <w:r>
        <w:t>Baja California ocupa el lugar 17 de mayor porcentaje de personas con discapacidad</w:t>
      </w:r>
      <w:r>
        <w:t xml:space="preserve"> en el año 2012, superando para ese año la media nacional de 6.6 %. Para el año   2014, se redujo a 5.8 % del total de población, es decir, aproximadamente 194 mil</w:t>
      </w:r>
    </w:p>
    <w:p w:rsidR="0055689B" w:rsidRDefault="00A15DE0">
      <w:pPr>
        <w:pStyle w:val="Textoindependiente"/>
        <w:tabs>
          <w:tab w:val="right" w:pos="10581"/>
        </w:tabs>
        <w:spacing w:line="512" w:lineRule="exact"/>
        <w:ind w:left="762"/>
        <w:rPr>
          <w:rFonts w:ascii="Cambria"/>
          <w:sz w:val="48"/>
        </w:rPr>
      </w:pPr>
      <w:r>
        <w:rPr>
          <w:noProof/>
          <w:lang w:eastAsia="es-MX"/>
        </w:rPr>
        <w:drawing>
          <wp:anchor distT="0" distB="0" distL="0" distR="0" simplePos="0" relativeHeight="1528" behindDoc="0" locked="0" layoutInCell="1" allowOverlap="1">
            <wp:simplePos x="0" y="0"/>
            <wp:positionH relativeFrom="page">
              <wp:posOffset>4337684</wp:posOffset>
            </wp:positionH>
            <wp:positionV relativeFrom="paragraph">
              <wp:posOffset>482345</wp:posOffset>
            </wp:positionV>
            <wp:extent cx="657860" cy="1418589"/>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8" cstate="print"/>
                    <a:stretch>
                      <a:fillRect/>
                    </a:stretch>
                  </pic:blipFill>
                  <pic:spPr>
                    <a:xfrm>
                      <a:off x="0" y="0"/>
                      <a:ext cx="657860" cy="1418589"/>
                    </a:xfrm>
                    <a:prstGeom prst="rect">
                      <a:avLst/>
                    </a:prstGeom>
                  </pic:spPr>
                </pic:pic>
              </a:graphicData>
            </a:graphic>
          </wp:anchor>
        </w:drawing>
      </w:r>
      <w:r>
        <w:rPr>
          <w:noProof/>
          <w:lang w:eastAsia="es-MX"/>
        </w:rPr>
        <w:drawing>
          <wp:anchor distT="0" distB="0" distL="0" distR="0" simplePos="0" relativeHeight="1552" behindDoc="0" locked="0" layoutInCell="1" allowOverlap="1">
            <wp:simplePos x="0" y="0"/>
            <wp:positionH relativeFrom="page">
              <wp:posOffset>5807075</wp:posOffset>
            </wp:positionH>
            <wp:positionV relativeFrom="paragraph">
              <wp:posOffset>540130</wp:posOffset>
            </wp:positionV>
            <wp:extent cx="694689" cy="1411604"/>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9" cstate="print"/>
                    <a:stretch>
                      <a:fillRect/>
                    </a:stretch>
                  </pic:blipFill>
                  <pic:spPr>
                    <a:xfrm>
                      <a:off x="0" y="0"/>
                      <a:ext cx="694689" cy="1411604"/>
                    </a:xfrm>
                    <a:prstGeom prst="rect">
                      <a:avLst/>
                    </a:prstGeom>
                  </pic:spPr>
                </pic:pic>
              </a:graphicData>
            </a:graphic>
          </wp:anchor>
        </w:drawing>
      </w:r>
      <w:r>
        <w:t>habitantes en la entidad, de los cuales 45.07 % son hombres y 54.92%</w:t>
      </w:r>
      <w:r>
        <w:rPr>
          <w:spacing w:val="-22"/>
        </w:rPr>
        <w:t xml:space="preserve"> </w:t>
      </w:r>
      <w:r>
        <w:t>son</w:t>
      </w:r>
      <w:r>
        <w:rPr>
          <w:spacing w:val="-1"/>
        </w:rPr>
        <w:t xml:space="preserve"> </w:t>
      </w:r>
      <w:r>
        <w:t>mujeres.</w:t>
      </w:r>
      <w:r>
        <w:rPr>
          <w:position w:val="-2"/>
        </w:rPr>
        <w:tab/>
      </w:r>
      <w:r>
        <w:rPr>
          <w:rFonts w:ascii="Cambria"/>
          <w:position w:val="-2"/>
          <w:sz w:val="48"/>
        </w:rPr>
        <w:t>9</w:t>
      </w:r>
    </w:p>
    <w:p w:rsidR="0055689B" w:rsidRDefault="0055689B">
      <w:pPr>
        <w:pStyle w:val="Textoindependiente"/>
        <w:rPr>
          <w:rFonts w:ascii="Cambria"/>
          <w:sz w:val="56"/>
        </w:rPr>
      </w:pPr>
    </w:p>
    <w:p w:rsidR="0055689B" w:rsidRDefault="00A15DE0">
      <w:pPr>
        <w:pStyle w:val="Ttulo5"/>
        <w:spacing w:before="416" w:line="360" w:lineRule="auto"/>
        <w:ind w:right="6184"/>
      </w:pPr>
      <w:r>
        <w:rPr>
          <w:color w:val="4F6128"/>
        </w:rPr>
        <w:t>Población con discapacidad En Baja California.</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5"/>
        <w:rPr>
          <w:sz w:val="29"/>
        </w:rPr>
      </w:pPr>
    </w:p>
    <w:p w:rsidR="0055689B" w:rsidRDefault="0055689B">
      <w:pPr>
        <w:rPr>
          <w:sz w:val="29"/>
        </w:rPr>
        <w:sectPr w:rsidR="0055689B">
          <w:pgSz w:w="12240" w:h="15840"/>
          <w:pgMar w:top="1520" w:right="500" w:bottom="1240" w:left="940" w:header="651" w:footer="1056" w:gutter="0"/>
          <w:cols w:space="720"/>
        </w:sectPr>
      </w:pPr>
    </w:p>
    <w:p w:rsidR="0055689B" w:rsidRDefault="0055689B">
      <w:pPr>
        <w:pStyle w:val="Textoindependiente"/>
        <w:spacing w:before="10"/>
        <w:rPr>
          <w:sz w:val="22"/>
        </w:rPr>
      </w:pPr>
    </w:p>
    <w:p w:rsidR="0055689B" w:rsidRDefault="00A15DE0">
      <w:pPr>
        <w:ind w:left="762" w:right="-7"/>
        <w:rPr>
          <w:rFonts w:ascii="Calibri" w:hAnsi="Calibri"/>
          <w:sz w:val="16"/>
        </w:rPr>
      </w:pPr>
      <w:r>
        <w:rPr>
          <w:rFonts w:ascii="Calibri" w:hAnsi="Calibri"/>
          <w:b/>
          <w:sz w:val="16"/>
        </w:rPr>
        <w:t xml:space="preserve">Fuente: </w:t>
      </w:r>
      <w:r>
        <w:rPr>
          <w:rFonts w:ascii="Calibri" w:hAnsi="Calibri"/>
          <w:sz w:val="16"/>
        </w:rPr>
        <w:t>INEGI (2014) Encuesta Nacional de</w:t>
      </w:r>
      <w:r>
        <w:rPr>
          <w:rFonts w:ascii="Calibri" w:hAnsi="Calibri"/>
          <w:spacing w:val="-15"/>
          <w:sz w:val="16"/>
        </w:rPr>
        <w:t xml:space="preserve"> </w:t>
      </w:r>
      <w:r>
        <w:rPr>
          <w:rFonts w:ascii="Calibri" w:hAnsi="Calibri"/>
          <w:sz w:val="16"/>
        </w:rPr>
        <w:t>la Dinámica</w:t>
      </w:r>
      <w:r>
        <w:rPr>
          <w:rFonts w:ascii="Calibri" w:hAnsi="Calibri"/>
          <w:spacing w:val="-7"/>
          <w:sz w:val="16"/>
        </w:rPr>
        <w:t xml:space="preserve"> </w:t>
      </w:r>
      <w:r>
        <w:rPr>
          <w:rFonts w:ascii="Calibri" w:hAnsi="Calibri"/>
          <w:sz w:val="16"/>
        </w:rPr>
        <w:t>Demográfica.</w:t>
      </w:r>
    </w:p>
    <w:p w:rsidR="0055689B" w:rsidRDefault="00A15DE0">
      <w:pPr>
        <w:pStyle w:val="Ttulo5"/>
        <w:tabs>
          <w:tab w:val="left" w:pos="2917"/>
        </w:tabs>
        <w:spacing w:before="101"/>
      </w:pPr>
      <w:r>
        <w:br w:type="column"/>
      </w:r>
      <w:r>
        <w:rPr>
          <w:color w:val="1F487C"/>
          <w:position w:val="1"/>
        </w:rPr>
        <w:t>45.07 %</w:t>
      </w:r>
      <w:r>
        <w:rPr>
          <w:color w:val="1F487C"/>
          <w:position w:val="1"/>
        </w:rPr>
        <w:tab/>
      </w:r>
      <w:r>
        <w:rPr>
          <w:color w:val="4F6128"/>
        </w:rPr>
        <w:t>54.92</w:t>
      </w:r>
      <w:r>
        <w:rPr>
          <w:color w:val="4F6128"/>
          <w:spacing w:val="-1"/>
        </w:rPr>
        <w:t xml:space="preserve"> </w:t>
      </w:r>
      <w:r>
        <w:rPr>
          <w:color w:val="4F6128"/>
        </w:rPr>
        <w:t>%</w:t>
      </w:r>
    </w:p>
    <w:p w:rsidR="0055689B" w:rsidRDefault="0055689B">
      <w:pPr>
        <w:sectPr w:rsidR="0055689B">
          <w:type w:val="continuous"/>
          <w:pgSz w:w="12240" w:h="15840"/>
          <w:pgMar w:top="1500" w:right="500" w:bottom="280" w:left="940" w:header="720" w:footer="720" w:gutter="0"/>
          <w:cols w:num="2" w:space="720" w:equalWidth="0">
            <w:col w:w="3697" w:space="1425"/>
            <w:col w:w="5678"/>
          </w:cols>
        </w:sectPr>
      </w:pPr>
    </w:p>
    <w:p w:rsidR="0055689B" w:rsidRDefault="0055689B">
      <w:pPr>
        <w:pStyle w:val="Textoindependiente"/>
        <w:rPr>
          <w:sz w:val="14"/>
        </w:rPr>
      </w:pPr>
    </w:p>
    <w:p w:rsidR="0055689B" w:rsidRDefault="00A15DE0">
      <w:pPr>
        <w:pStyle w:val="Ttulo6"/>
        <w:numPr>
          <w:ilvl w:val="1"/>
          <w:numId w:val="19"/>
        </w:numPr>
        <w:tabs>
          <w:tab w:val="left" w:pos="1256"/>
        </w:tabs>
        <w:spacing w:line="360" w:lineRule="auto"/>
        <w:ind w:right="2052" w:firstLine="0"/>
        <w:rPr>
          <w:color w:val="234060"/>
        </w:rPr>
      </w:pPr>
      <w:r>
        <w:rPr>
          <w:color w:val="234060"/>
          <w:spacing w:val="11"/>
        </w:rPr>
        <w:t xml:space="preserve">Alineación </w:t>
      </w:r>
      <w:r>
        <w:rPr>
          <w:color w:val="234060"/>
          <w:spacing w:val="8"/>
        </w:rPr>
        <w:t xml:space="preserve">Plan </w:t>
      </w:r>
      <w:r>
        <w:rPr>
          <w:color w:val="234060"/>
          <w:spacing w:val="10"/>
        </w:rPr>
        <w:t xml:space="preserve">Nacional </w:t>
      </w:r>
      <w:r>
        <w:rPr>
          <w:color w:val="234060"/>
          <w:spacing w:val="5"/>
        </w:rPr>
        <w:t xml:space="preserve">de </w:t>
      </w:r>
      <w:r>
        <w:rPr>
          <w:color w:val="234060"/>
          <w:spacing w:val="11"/>
        </w:rPr>
        <w:t xml:space="preserve">Desarrollo, </w:t>
      </w:r>
      <w:r>
        <w:rPr>
          <w:color w:val="234060"/>
          <w:spacing w:val="8"/>
        </w:rPr>
        <w:t xml:space="preserve">Plan </w:t>
      </w:r>
      <w:r>
        <w:rPr>
          <w:color w:val="234060"/>
          <w:spacing w:val="10"/>
        </w:rPr>
        <w:t xml:space="preserve">Estatal </w:t>
      </w:r>
      <w:r>
        <w:rPr>
          <w:color w:val="234060"/>
          <w:spacing w:val="7"/>
        </w:rPr>
        <w:t xml:space="preserve">de </w:t>
      </w:r>
      <w:r>
        <w:rPr>
          <w:color w:val="234060"/>
          <w:spacing w:val="10"/>
        </w:rPr>
        <w:t>Desarrollo</w:t>
      </w:r>
    </w:p>
    <w:p w:rsidR="0055689B" w:rsidRDefault="00A15DE0">
      <w:pPr>
        <w:pStyle w:val="Textoindependiente"/>
        <w:ind w:left="762"/>
        <w:rPr>
          <w:sz w:val="20"/>
        </w:rPr>
      </w:pPr>
      <w:r>
        <w:rPr>
          <w:sz w:val="20"/>
          <w:lang w:val="en-US"/>
        </w:rPr>
      </w:r>
      <w:r>
        <w:rPr>
          <w:sz w:val="20"/>
        </w:rPr>
        <w:pict>
          <v:shape id="_x0000_s1460" type="#_x0000_t202" style="width:441.95pt;height:25.2pt;mso-left-percent:-10001;mso-top-percent:-10001;mso-position-horizontal:absolute;mso-position-horizontal-relative:char;mso-position-vertical:absolute;mso-position-vertical-relative:line;mso-left-percent:-10001;mso-top-percent:-10001" fillcolor="#c2d59b" stroked="f">
            <v:textbox inset="0,0,0,0">
              <w:txbxContent>
                <w:p w:rsidR="0055689B" w:rsidRDefault="00A15DE0">
                  <w:pPr>
                    <w:spacing w:line="332" w:lineRule="exact"/>
                    <w:ind w:left="2006"/>
                    <w:rPr>
                      <w:sz w:val="28"/>
                    </w:rPr>
                  </w:pPr>
                  <w:r>
                    <w:rPr>
                      <w:sz w:val="28"/>
                    </w:rPr>
                    <w:t>Plan Nacional De Desarrollo 2013-2018</w:t>
                  </w:r>
                </w:p>
              </w:txbxContent>
            </v:textbox>
            <w10:anchorlock/>
          </v:shape>
        </w:pict>
      </w:r>
    </w:p>
    <w:tbl>
      <w:tblPr>
        <w:tblStyle w:val="TableNormal"/>
        <w:tblW w:w="0" w:type="auto"/>
        <w:tblInd w:w="742" w:type="dxa"/>
        <w:tblBorders>
          <w:top w:val="double" w:sz="1" w:space="0" w:color="9BBA58"/>
          <w:left w:val="double" w:sz="1" w:space="0" w:color="9BBA58"/>
          <w:bottom w:val="double" w:sz="1" w:space="0" w:color="9BBA58"/>
          <w:right w:val="double" w:sz="1" w:space="0" w:color="9BBA58"/>
          <w:insideH w:val="double" w:sz="1" w:space="0" w:color="9BBA58"/>
          <w:insideV w:val="double" w:sz="1" w:space="0" w:color="9BBA58"/>
        </w:tblBorders>
        <w:tblLayout w:type="fixed"/>
        <w:tblLook w:val="01E0" w:firstRow="1" w:lastRow="1" w:firstColumn="1" w:lastColumn="1" w:noHBand="0" w:noVBand="0"/>
      </w:tblPr>
      <w:tblGrid>
        <w:gridCol w:w="1224"/>
        <w:gridCol w:w="1642"/>
        <w:gridCol w:w="2112"/>
        <w:gridCol w:w="3876"/>
      </w:tblGrid>
      <w:tr w:rsidR="0055689B">
        <w:trPr>
          <w:trHeight w:val="656"/>
        </w:trPr>
        <w:tc>
          <w:tcPr>
            <w:tcW w:w="1224" w:type="dxa"/>
            <w:tcBorders>
              <w:left w:val="nil"/>
            </w:tcBorders>
          </w:tcPr>
          <w:p w:rsidR="0055689B" w:rsidRDefault="00A15DE0">
            <w:pPr>
              <w:pStyle w:val="TableParagraph"/>
              <w:ind w:left="127" w:right="184"/>
              <w:rPr>
                <w:sz w:val="24"/>
              </w:rPr>
            </w:pPr>
            <w:r>
              <w:rPr>
                <w:color w:val="365F91"/>
                <w:sz w:val="24"/>
              </w:rPr>
              <w:t>Meta nacional</w:t>
            </w:r>
          </w:p>
        </w:tc>
        <w:tc>
          <w:tcPr>
            <w:tcW w:w="1642" w:type="dxa"/>
          </w:tcPr>
          <w:p w:rsidR="0055689B" w:rsidRDefault="00A15DE0">
            <w:pPr>
              <w:pStyle w:val="TableParagraph"/>
              <w:ind w:left="97" w:right="237"/>
              <w:rPr>
                <w:sz w:val="24"/>
              </w:rPr>
            </w:pPr>
            <w:r>
              <w:rPr>
                <w:color w:val="365F91"/>
                <w:sz w:val="24"/>
              </w:rPr>
              <w:t>Objetivo de la meta</w:t>
            </w:r>
          </w:p>
        </w:tc>
        <w:tc>
          <w:tcPr>
            <w:tcW w:w="2112" w:type="dxa"/>
          </w:tcPr>
          <w:p w:rsidR="0055689B" w:rsidRDefault="00A15DE0">
            <w:pPr>
              <w:pStyle w:val="TableParagraph"/>
              <w:ind w:left="95" w:right="398"/>
              <w:rPr>
                <w:sz w:val="24"/>
              </w:rPr>
            </w:pPr>
            <w:r>
              <w:rPr>
                <w:color w:val="365F91"/>
                <w:sz w:val="24"/>
              </w:rPr>
              <w:t>Estrategia de la meta</w:t>
            </w:r>
          </w:p>
        </w:tc>
        <w:tc>
          <w:tcPr>
            <w:tcW w:w="3876" w:type="dxa"/>
            <w:tcBorders>
              <w:right w:val="nil"/>
            </w:tcBorders>
          </w:tcPr>
          <w:p w:rsidR="0055689B" w:rsidRDefault="00A15DE0">
            <w:pPr>
              <w:pStyle w:val="TableParagraph"/>
              <w:spacing w:line="286" w:lineRule="exact"/>
              <w:ind w:left="95"/>
              <w:rPr>
                <w:sz w:val="24"/>
              </w:rPr>
            </w:pPr>
            <w:r>
              <w:rPr>
                <w:color w:val="365F91"/>
                <w:sz w:val="24"/>
              </w:rPr>
              <w:t>Líneas de acción</w:t>
            </w:r>
          </w:p>
        </w:tc>
      </w:tr>
      <w:tr w:rsidR="0055689B">
        <w:trPr>
          <w:trHeight w:val="3167"/>
        </w:trPr>
        <w:tc>
          <w:tcPr>
            <w:tcW w:w="1224" w:type="dxa"/>
            <w:tcBorders>
              <w:left w:val="nil"/>
            </w:tcBorders>
          </w:tcPr>
          <w:p w:rsidR="0055689B" w:rsidRDefault="0055689B">
            <w:pPr>
              <w:pStyle w:val="TableParagraph"/>
            </w:pPr>
          </w:p>
          <w:p w:rsidR="0055689B" w:rsidRDefault="0055689B">
            <w:pPr>
              <w:pStyle w:val="TableParagraph"/>
            </w:pPr>
          </w:p>
          <w:p w:rsidR="0055689B" w:rsidRDefault="0055689B">
            <w:pPr>
              <w:pStyle w:val="TableParagraph"/>
            </w:pPr>
          </w:p>
          <w:p w:rsidR="0055689B" w:rsidRDefault="0055689B">
            <w:pPr>
              <w:pStyle w:val="TableParagraph"/>
              <w:spacing w:before="10"/>
              <w:rPr>
                <w:sz w:val="32"/>
              </w:rPr>
            </w:pPr>
          </w:p>
          <w:p w:rsidR="0055689B" w:rsidRDefault="00A15DE0">
            <w:pPr>
              <w:pStyle w:val="TableParagraph"/>
              <w:spacing w:line="360" w:lineRule="auto"/>
              <w:ind w:left="127" w:right="255"/>
              <w:rPr>
                <w:sz w:val="18"/>
              </w:rPr>
            </w:pPr>
            <w:r>
              <w:rPr>
                <w:sz w:val="18"/>
              </w:rPr>
              <w:t>México Incluyente</w:t>
            </w:r>
          </w:p>
        </w:tc>
        <w:tc>
          <w:tcPr>
            <w:tcW w:w="1642" w:type="dxa"/>
          </w:tcPr>
          <w:p w:rsidR="0055689B" w:rsidRDefault="0055689B">
            <w:pPr>
              <w:pStyle w:val="TableParagraph"/>
              <w:rPr>
                <w:sz w:val="18"/>
              </w:rPr>
            </w:pPr>
          </w:p>
          <w:p w:rsidR="0055689B" w:rsidRDefault="0055689B">
            <w:pPr>
              <w:pStyle w:val="TableParagraph"/>
              <w:rPr>
                <w:sz w:val="18"/>
              </w:rPr>
            </w:pPr>
          </w:p>
          <w:p w:rsidR="0055689B" w:rsidRDefault="0055689B">
            <w:pPr>
              <w:pStyle w:val="TableParagraph"/>
              <w:rPr>
                <w:sz w:val="18"/>
              </w:rPr>
            </w:pPr>
          </w:p>
          <w:p w:rsidR="0055689B" w:rsidRDefault="0055689B">
            <w:pPr>
              <w:pStyle w:val="TableParagraph"/>
              <w:rPr>
                <w:sz w:val="18"/>
              </w:rPr>
            </w:pPr>
          </w:p>
          <w:p w:rsidR="0055689B" w:rsidRDefault="0055689B">
            <w:pPr>
              <w:pStyle w:val="TableParagraph"/>
              <w:spacing w:before="10"/>
              <w:rPr>
                <w:sz w:val="23"/>
              </w:rPr>
            </w:pPr>
          </w:p>
          <w:p w:rsidR="0055689B" w:rsidRDefault="00A15DE0">
            <w:pPr>
              <w:pStyle w:val="TableParagraph"/>
              <w:spacing w:line="360" w:lineRule="auto"/>
              <w:ind w:left="97" w:right="85"/>
              <w:jc w:val="both"/>
              <w:rPr>
                <w:sz w:val="16"/>
              </w:rPr>
            </w:pPr>
            <w:r>
              <w:rPr>
                <w:sz w:val="16"/>
              </w:rPr>
              <w:t>Transitar hacia una sociedad  equitativa e incluyente</w:t>
            </w:r>
          </w:p>
        </w:tc>
        <w:tc>
          <w:tcPr>
            <w:tcW w:w="2112" w:type="dxa"/>
          </w:tcPr>
          <w:p w:rsidR="0055689B" w:rsidRDefault="0055689B">
            <w:pPr>
              <w:pStyle w:val="TableParagraph"/>
              <w:rPr>
                <w:sz w:val="18"/>
              </w:rPr>
            </w:pPr>
          </w:p>
          <w:p w:rsidR="0055689B" w:rsidRDefault="0055689B">
            <w:pPr>
              <w:pStyle w:val="TableParagraph"/>
              <w:rPr>
                <w:sz w:val="18"/>
              </w:rPr>
            </w:pPr>
          </w:p>
          <w:p w:rsidR="0055689B" w:rsidRDefault="0055689B">
            <w:pPr>
              <w:pStyle w:val="TableParagraph"/>
              <w:rPr>
                <w:sz w:val="18"/>
              </w:rPr>
            </w:pPr>
          </w:p>
          <w:p w:rsidR="0055689B" w:rsidRDefault="0055689B">
            <w:pPr>
              <w:pStyle w:val="TableParagraph"/>
              <w:rPr>
                <w:sz w:val="18"/>
              </w:rPr>
            </w:pPr>
          </w:p>
          <w:p w:rsidR="0055689B" w:rsidRDefault="00A15DE0">
            <w:pPr>
              <w:pStyle w:val="TableParagraph"/>
              <w:spacing w:line="360" w:lineRule="auto"/>
              <w:ind w:left="95" w:right="86"/>
              <w:jc w:val="both"/>
              <w:rPr>
                <w:sz w:val="16"/>
              </w:rPr>
            </w:pPr>
            <w:r>
              <w:rPr>
                <w:sz w:val="16"/>
              </w:rPr>
              <w:t>Proteger</w:t>
            </w:r>
            <w:r>
              <w:rPr>
                <w:spacing w:val="-13"/>
                <w:sz w:val="16"/>
              </w:rPr>
              <w:t xml:space="preserve"> </w:t>
            </w:r>
            <w:r>
              <w:rPr>
                <w:sz w:val="16"/>
              </w:rPr>
              <w:t>los</w:t>
            </w:r>
            <w:r>
              <w:rPr>
                <w:spacing w:val="-11"/>
                <w:sz w:val="16"/>
              </w:rPr>
              <w:t xml:space="preserve"> </w:t>
            </w:r>
            <w:r>
              <w:rPr>
                <w:sz w:val="16"/>
              </w:rPr>
              <w:t>derechos</w:t>
            </w:r>
            <w:r>
              <w:rPr>
                <w:spacing w:val="-13"/>
                <w:sz w:val="16"/>
              </w:rPr>
              <w:t xml:space="preserve"> </w:t>
            </w:r>
            <w:r>
              <w:rPr>
                <w:sz w:val="16"/>
              </w:rPr>
              <w:t>de</w:t>
            </w:r>
            <w:r>
              <w:rPr>
                <w:spacing w:val="-10"/>
                <w:sz w:val="16"/>
              </w:rPr>
              <w:t xml:space="preserve"> </w:t>
            </w:r>
            <w:r>
              <w:rPr>
                <w:sz w:val="16"/>
              </w:rPr>
              <w:t>las personas con discapacidad  y contribuir a su desarrollo integral e inclusión</w:t>
            </w:r>
            <w:r>
              <w:rPr>
                <w:spacing w:val="-11"/>
                <w:sz w:val="16"/>
              </w:rPr>
              <w:t xml:space="preserve"> </w:t>
            </w:r>
            <w:r>
              <w:rPr>
                <w:sz w:val="16"/>
              </w:rPr>
              <w:t>plena</w:t>
            </w:r>
          </w:p>
        </w:tc>
        <w:tc>
          <w:tcPr>
            <w:tcW w:w="3876" w:type="dxa"/>
            <w:tcBorders>
              <w:right w:val="nil"/>
            </w:tcBorders>
          </w:tcPr>
          <w:p w:rsidR="0055689B" w:rsidRDefault="00A15DE0">
            <w:pPr>
              <w:pStyle w:val="TableParagraph"/>
              <w:numPr>
                <w:ilvl w:val="0"/>
                <w:numId w:val="18"/>
              </w:numPr>
              <w:tabs>
                <w:tab w:val="left" w:pos="269"/>
              </w:tabs>
              <w:spacing w:line="360" w:lineRule="auto"/>
              <w:ind w:right="102" w:firstLine="0"/>
              <w:jc w:val="both"/>
              <w:rPr>
                <w:sz w:val="16"/>
              </w:rPr>
            </w:pPr>
            <w:r>
              <w:rPr>
                <w:sz w:val="16"/>
              </w:rPr>
              <w:t>Diseñar y ejecutar estrategias para incrementar la inclusión productiva de las personas con discapacidad, mediante esquemas de capacitación</w:t>
            </w:r>
            <w:r>
              <w:rPr>
                <w:sz w:val="16"/>
              </w:rPr>
              <w:t xml:space="preserve"> laboral y de vinculación con el sector</w:t>
            </w:r>
            <w:r>
              <w:rPr>
                <w:spacing w:val="-21"/>
                <w:sz w:val="16"/>
              </w:rPr>
              <w:t xml:space="preserve"> </w:t>
            </w:r>
            <w:r>
              <w:rPr>
                <w:sz w:val="16"/>
              </w:rPr>
              <w:t>productivo.</w:t>
            </w:r>
          </w:p>
          <w:p w:rsidR="0055689B" w:rsidRDefault="00A15DE0">
            <w:pPr>
              <w:pStyle w:val="TableParagraph"/>
              <w:numPr>
                <w:ilvl w:val="0"/>
                <w:numId w:val="18"/>
              </w:numPr>
              <w:tabs>
                <w:tab w:val="left" w:pos="293"/>
              </w:tabs>
              <w:spacing w:line="360" w:lineRule="auto"/>
              <w:ind w:right="100" w:firstLine="0"/>
              <w:jc w:val="both"/>
              <w:rPr>
                <w:sz w:val="16"/>
              </w:rPr>
            </w:pPr>
            <w:r>
              <w:rPr>
                <w:sz w:val="16"/>
              </w:rPr>
              <w:t>Establecer esquemas de atención integral para las personas con discapacidad, a través de acciones que fomenten la detección de discapacidades, estimulación temprana y su</w:t>
            </w:r>
            <w:r>
              <w:rPr>
                <w:spacing w:val="-15"/>
                <w:sz w:val="16"/>
              </w:rPr>
              <w:t xml:space="preserve"> </w:t>
            </w:r>
            <w:r>
              <w:rPr>
                <w:sz w:val="16"/>
              </w:rPr>
              <w:t>rehabilitación.</w:t>
            </w:r>
          </w:p>
          <w:p w:rsidR="0055689B" w:rsidRDefault="00A15DE0">
            <w:pPr>
              <w:pStyle w:val="TableParagraph"/>
              <w:numPr>
                <w:ilvl w:val="0"/>
                <w:numId w:val="18"/>
              </w:numPr>
              <w:tabs>
                <w:tab w:val="left" w:pos="284"/>
              </w:tabs>
              <w:spacing w:before="1" w:line="360" w:lineRule="auto"/>
              <w:ind w:right="101" w:firstLine="0"/>
              <w:jc w:val="both"/>
              <w:rPr>
                <w:sz w:val="16"/>
              </w:rPr>
            </w:pPr>
            <w:r>
              <w:rPr>
                <w:sz w:val="16"/>
              </w:rPr>
              <w:t>Asegurar la construcción y adecuación del espacio público</w:t>
            </w:r>
            <w:r>
              <w:rPr>
                <w:spacing w:val="23"/>
                <w:sz w:val="16"/>
              </w:rPr>
              <w:t xml:space="preserve"> </w:t>
            </w:r>
            <w:r>
              <w:rPr>
                <w:sz w:val="16"/>
              </w:rPr>
              <w:t>y</w:t>
            </w:r>
            <w:r>
              <w:rPr>
                <w:spacing w:val="25"/>
                <w:sz w:val="16"/>
              </w:rPr>
              <w:t xml:space="preserve"> </w:t>
            </w:r>
            <w:r>
              <w:rPr>
                <w:sz w:val="16"/>
              </w:rPr>
              <w:t>privado,</w:t>
            </w:r>
            <w:r>
              <w:rPr>
                <w:spacing w:val="23"/>
                <w:sz w:val="16"/>
              </w:rPr>
              <w:t xml:space="preserve"> </w:t>
            </w:r>
            <w:r>
              <w:rPr>
                <w:sz w:val="16"/>
              </w:rPr>
              <w:t>para</w:t>
            </w:r>
            <w:r>
              <w:rPr>
                <w:spacing w:val="20"/>
                <w:sz w:val="16"/>
              </w:rPr>
              <w:t xml:space="preserve"> </w:t>
            </w:r>
            <w:r>
              <w:rPr>
                <w:sz w:val="16"/>
              </w:rPr>
              <w:t>garantizar</w:t>
            </w:r>
            <w:r>
              <w:rPr>
                <w:spacing w:val="23"/>
                <w:sz w:val="16"/>
              </w:rPr>
              <w:t xml:space="preserve"> </w:t>
            </w:r>
            <w:r>
              <w:rPr>
                <w:sz w:val="16"/>
              </w:rPr>
              <w:t>el</w:t>
            </w:r>
            <w:r>
              <w:rPr>
                <w:spacing w:val="23"/>
                <w:sz w:val="16"/>
              </w:rPr>
              <w:t xml:space="preserve"> </w:t>
            </w:r>
            <w:r>
              <w:rPr>
                <w:sz w:val="16"/>
              </w:rPr>
              <w:t>derecho</w:t>
            </w:r>
            <w:r>
              <w:rPr>
                <w:spacing w:val="21"/>
                <w:sz w:val="16"/>
              </w:rPr>
              <w:t xml:space="preserve"> </w:t>
            </w:r>
            <w:r>
              <w:rPr>
                <w:sz w:val="16"/>
              </w:rPr>
              <w:t>a</w:t>
            </w:r>
            <w:r>
              <w:rPr>
                <w:spacing w:val="23"/>
                <w:sz w:val="16"/>
              </w:rPr>
              <w:t xml:space="preserve"> </w:t>
            </w:r>
            <w:r>
              <w:rPr>
                <w:sz w:val="16"/>
              </w:rPr>
              <w:t>la</w:t>
            </w:r>
          </w:p>
          <w:p w:rsidR="0055689B" w:rsidRDefault="00A15DE0">
            <w:pPr>
              <w:pStyle w:val="TableParagraph"/>
              <w:ind w:left="95"/>
              <w:jc w:val="both"/>
              <w:rPr>
                <w:sz w:val="16"/>
              </w:rPr>
            </w:pPr>
            <w:r>
              <w:rPr>
                <w:sz w:val="16"/>
              </w:rPr>
              <w:t>accesibilidad</w:t>
            </w:r>
          </w:p>
        </w:tc>
      </w:tr>
    </w:tbl>
    <w:p w:rsidR="0055689B" w:rsidRDefault="00A15DE0">
      <w:pPr>
        <w:spacing w:after="3" w:line="187" w:lineRule="exact"/>
        <w:ind w:left="762"/>
        <w:rPr>
          <w:sz w:val="16"/>
        </w:rPr>
      </w:pPr>
      <w:r>
        <w:rPr>
          <w:lang w:val="en-US"/>
        </w:rPr>
        <w:pict>
          <v:shape id="_x0000_s1459" type="#_x0000_t202" style="position:absolute;left:0;text-align:left;margin-left:556.2pt;margin-top:2.8pt;width:26.65pt;height:28.15pt;z-index:1600;mso-position-horizontal-relative:page;mso-position-vertical-relative:text" filled="f" stroked="f">
            <v:textbox inset="0,0,0,0">
              <w:txbxContent>
                <w:p w:rsidR="0055689B" w:rsidRDefault="00A15DE0">
                  <w:pPr>
                    <w:rPr>
                      <w:rFonts w:ascii="Cambria"/>
                      <w:sz w:val="48"/>
                    </w:rPr>
                  </w:pPr>
                  <w:r>
                    <w:rPr>
                      <w:rFonts w:ascii="Cambria"/>
                      <w:sz w:val="48"/>
                    </w:rPr>
                    <w:t>10</w:t>
                  </w:r>
                </w:p>
              </w:txbxContent>
            </v:textbox>
            <w10:wrap anchorx="page"/>
          </v:shape>
        </w:pict>
      </w:r>
      <w:r>
        <w:rPr>
          <w:sz w:val="16"/>
        </w:rPr>
        <w:t>Fuente: Elaboración propia con base en el Plan Nacional de Desarrollo (PND) 2013-2018.</w:t>
      </w:r>
    </w:p>
    <w:tbl>
      <w:tblPr>
        <w:tblStyle w:val="TableNormal"/>
        <w:tblW w:w="0" w:type="auto"/>
        <w:tblInd w:w="762" w:type="dxa"/>
        <w:tblLayout w:type="fixed"/>
        <w:tblLook w:val="01E0" w:firstRow="1" w:lastRow="1" w:firstColumn="1" w:lastColumn="1" w:noHBand="0" w:noVBand="0"/>
      </w:tblPr>
      <w:tblGrid>
        <w:gridCol w:w="1081"/>
        <w:gridCol w:w="365"/>
        <w:gridCol w:w="1583"/>
        <w:gridCol w:w="2476"/>
        <w:gridCol w:w="3618"/>
      </w:tblGrid>
      <w:tr w:rsidR="0055689B">
        <w:trPr>
          <w:trHeight w:val="503"/>
        </w:trPr>
        <w:tc>
          <w:tcPr>
            <w:tcW w:w="9123" w:type="dxa"/>
            <w:gridSpan w:val="5"/>
            <w:tcBorders>
              <w:bottom w:val="double" w:sz="1" w:space="0" w:color="9BBA58"/>
            </w:tcBorders>
            <w:shd w:val="clear" w:color="auto" w:fill="C2D59B"/>
          </w:tcPr>
          <w:p w:rsidR="0055689B" w:rsidRDefault="00A15DE0">
            <w:pPr>
              <w:pStyle w:val="TableParagraph"/>
              <w:spacing w:line="332" w:lineRule="exact"/>
              <w:ind w:left="2304"/>
              <w:rPr>
                <w:sz w:val="28"/>
              </w:rPr>
            </w:pPr>
            <w:r>
              <w:rPr>
                <w:sz w:val="28"/>
              </w:rPr>
              <w:t>Plan Estatal De Desarrollo 2014-2019</w:t>
            </w:r>
          </w:p>
        </w:tc>
      </w:tr>
      <w:tr w:rsidR="0055689B">
        <w:trPr>
          <w:trHeight w:val="580"/>
        </w:trPr>
        <w:tc>
          <w:tcPr>
            <w:tcW w:w="1446" w:type="dxa"/>
            <w:gridSpan w:val="2"/>
            <w:tcBorders>
              <w:top w:val="double" w:sz="1" w:space="0" w:color="9BBA58"/>
              <w:bottom w:val="double" w:sz="1" w:space="0" w:color="9BBA58"/>
              <w:right w:val="double" w:sz="1" w:space="0" w:color="9BBA58"/>
            </w:tcBorders>
          </w:tcPr>
          <w:p w:rsidR="0055689B" w:rsidRDefault="00A15DE0">
            <w:pPr>
              <w:pStyle w:val="TableParagraph"/>
              <w:spacing w:line="284" w:lineRule="exact"/>
              <w:ind w:left="108"/>
              <w:rPr>
                <w:sz w:val="24"/>
              </w:rPr>
            </w:pPr>
            <w:r>
              <w:rPr>
                <w:color w:val="365F91"/>
                <w:sz w:val="24"/>
              </w:rPr>
              <w:t>Eje</w:t>
            </w:r>
          </w:p>
        </w:tc>
        <w:tc>
          <w:tcPr>
            <w:tcW w:w="1583" w:type="dxa"/>
            <w:tcBorders>
              <w:top w:val="double" w:sz="1" w:space="0" w:color="9BBA58"/>
              <w:left w:val="double" w:sz="1" w:space="0" w:color="9BBA58"/>
              <w:bottom w:val="double" w:sz="1" w:space="0" w:color="9BBA58"/>
              <w:right w:val="double" w:sz="1" w:space="0" w:color="9BBA58"/>
            </w:tcBorders>
          </w:tcPr>
          <w:p w:rsidR="0055689B" w:rsidRDefault="00A15DE0">
            <w:pPr>
              <w:pStyle w:val="TableParagraph"/>
              <w:spacing w:line="284" w:lineRule="exact"/>
              <w:ind w:left="91"/>
              <w:rPr>
                <w:sz w:val="24"/>
              </w:rPr>
            </w:pPr>
            <w:r>
              <w:rPr>
                <w:color w:val="365F91"/>
                <w:sz w:val="24"/>
              </w:rPr>
              <w:t>Objetivo de</w:t>
            </w:r>
          </w:p>
          <w:p w:rsidR="0055689B" w:rsidRDefault="00A15DE0">
            <w:pPr>
              <w:pStyle w:val="TableParagraph"/>
              <w:spacing w:line="275" w:lineRule="exact"/>
              <w:ind w:left="91"/>
              <w:rPr>
                <w:sz w:val="24"/>
              </w:rPr>
            </w:pPr>
            <w:r>
              <w:rPr>
                <w:color w:val="365F91"/>
                <w:sz w:val="24"/>
              </w:rPr>
              <w:t>la meta</w:t>
            </w:r>
          </w:p>
        </w:tc>
        <w:tc>
          <w:tcPr>
            <w:tcW w:w="2476" w:type="dxa"/>
            <w:tcBorders>
              <w:top w:val="double" w:sz="1" w:space="0" w:color="9BBA58"/>
              <w:left w:val="double" w:sz="1" w:space="0" w:color="9BBA58"/>
              <w:bottom w:val="double" w:sz="1" w:space="0" w:color="9BBA58"/>
              <w:right w:val="double" w:sz="1" w:space="0" w:color="9BBA58"/>
            </w:tcBorders>
          </w:tcPr>
          <w:p w:rsidR="0055689B" w:rsidRDefault="00A15DE0">
            <w:pPr>
              <w:pStyle w:val="TableParagraph"/>
              <w:spacing w:line="284" w:lineRule="exact"/>
              <w:ind w:left="90"/>
              <w:rPr>
                <w:sz w:val="24"/>
              </w:rPr>
            </w:pPr>
            <w:r>
              <w:rPr>
                <w:color w:val="365F91"/>
                <w:sz w:val="24"/>
              </w:rPr>
              <w:t>Estrategia</w:t>
            </w:r>
          </w:p>
        </w:tc>
        <w:tc>
          <w:tcPr>
            <w:tcW w:w="3618" w:type="dxa"/>
            <w:tcBorders>
              <w:top w:val="double" w:sz="1" w:space="0" w:color="9BBA58"/>
              <w:left w:val="double" w:sz="1" w:space="0" w:color="9BBA58"/>
              <w:bottom w:val="double" w:sz="1" w:space="0" w:color="9BBA58"/>
            </w:tcBorders>
          </w:tcPr>
          <w:p w:rsidR="0055689B" w:rsidRDefault="00A15DE0">
            <w:pPr>
              <w:pStyle w:val="TableParagraph"/>
              <w:spacing w:line="284" w:lineRule="exact"/>
              <w:ind w:left="87"/>
              <w:rPr>
                <w:sz w:val="24"/>
              </w:rPr>
            </w:pPr>
            <w:r>
              <w:rPr>
                <w:color w:val="365F91"/>
                <w:sz w:val="24"/>
              </w:rPr>
              <w:t>Líneas de acción</w:t>
            </w:r>
          </w:p>
        </w:tc>
      </w:tr>
      <w:tr w:rsidR="0055689B">
        <w:trPr>
          <w:trHeight w:val="238"/>
        </w:trPr>
        <w:tc>
          <w:tcPr>
            <w:tcW w:w="1081" w:type="dxa"/>
            <w:tcBorders>
              <w:top w:val="double" w:sz="1" w:space="0" w:color="9BBA58"/>
            </w:tcBorders>
          </w:tcPr>
          <w:p w:rsidR="0055689B" w:rsidRDefault="0055689B">
            <w:pPr>
              <w:pStyle w:val="TableParagraph"/>
              <w:rPr>
                <w:rFonts w:ascii="Times New Roman"/>
                <w:sz w:val="16"/>
              </w:rPr>
            </w:pPr>
          </w:p>
        </w:tc>
        <w:tc>
          <w:tcPr>
            <w:tcW w:w="365" w:type="dxa"/>
            <w:tcBorders>
              <w:top w:val="double" w:sz="1" w:space="0" w:color="9BBA58"/>
              <w:right w:val="double" w:sz="1" w:space="0" w:color="9BBA58"/>
            </w:tcBorders>
          </w:tcPr>
          <w:p w:rsidR="0055689B" w:rsidRDefault="0055689B">
            <w:pPr>
              <w:pStyle w:val="TableParagraph"/>
              <w:rPr>
                <w:rFonts w:ascii="Times New Roman"/>
                <w:sz w:val="16"/>
              </w:rPr>
            </w:pPr>
          </w:p>
        </w:tc>
        <w:tc>
          <w:tcPr>
            <w:tcW w:w="1583" w:type="dxa"/>
            <w:tcBorders>
              <w:top w:val="double" w:sz="1" w:space="0" w:color="9BBA58"/>
              <w:left w:val="double" w:sz="1" w:space="0" w:color="9BBA58"/>
              <w:right w:val="double" w:sz="1" w:space="0" w:color="9BBA58"/>
            </w:tcBorders>
          </w:tcPr>
          <w:p w:rsidR="0055689B" w:rsidRDefault="0055689B">
            <w:pPr>
              <w:pStyle w:val="TableParagraph"/>
              <w:rPr>
                <w:rFonts w:ascii="Times New Roman"/>
                <w:sz w:val="16"/>
              </w:rPr>
            </w:pPr>
          </w:p>
        </w:tc>
        <w:tc>
          <w:tcPr>
            <w:tcW w:w="2476" w:type="dxa"/>
            <w:tcBorders>
              <w:top w:val="double" w:sz="1" w:space="0" w:color="9BBA58"/>
              <w:left w:val="double" w:sz="1" w:space="0" w:color="9BBA58"/>
              <w:right w:val="double" w:sz="1" w:space="0" w:color="9BBA58"/>
            </w:tcBorders>
          </w:tcPr>
          <w:p w:rsidR="0055689B" w:rsidRDefault="00A15DE0">
            <w:pPr>
              <w:pStyle w:val="TableParagraph"/>
              <w:spacing w:line="191" w:lineRule="exact"/>
              <w:ind w:left="90"/>
              <w:rPr>
                <w:sz w:val="16"/>
              </w:rPr>
            </w:pPr>
            <w:r>
              <w:rPr>
                <w:sz w:val="16"/>
              </w:rPr>
              <w:t>Integrar   a   las   personas   con</w:t>
            </w:r>
          </w:p>
        </w:tc>
        <w:tc>
          <w:tcPr>
            <w:tcW w:w="3618" w:type="dxa"/>
            <w:tcBorders>
              <w:top w:val="double" w:sz="1" w:space="0" w:color="9BBA58"/>
              <w:left w:val="double" w:sz="1" w:space="0" w:color="9BBA58"/>
            </w:tcBorders>
          </w:tcPr>
          <w:p w:rsidR="0055689B" w:rsidRDefault="00A15DE0">
            <w:pPr>
              <w:pStyle w:val="TableParagraph"/>
              <w:spacing w:line="191" w:lineRule="exact"/>
              <w:ind w:left="87"/>
              <w:rPr>
                <w:sz w:val="16"/>
              </w:rPr>
            </w:pPr>
            <w:r>
              <w:rPr>
                <w:sz w:val="16"/>
              </w:rPr>
              <w:t>1. Implementar un modelo integral de atención a</w:t>
            </w:r>
          </w:p>
        </w:tc>
      </w:tr>
      <w:tr w:rsidR="0055689B">
        <w:trPr>
          <w:trHeight w:val="287"/>
        </w:trPr>
        <w:tc>
          <w:tcPr>
            <w:tcW w:w="1081" w:type="dxa"/>
          </w:tcPr>
          <w:p w:rsidR="0055689B" w:rsidRDefault="0055689B">
            <w:pPr>
              <w:pStyle w:val="TableParagraph"/>
              <w:rPr>
                <w:rFonts w:ascii="Times New Roman"/>
                <w:sz w:val="18"/>
              </w:rPr>
            </w:pPr>
          </w:p>
        </w:tc>
        <w:tc>
          <w:tcPr>
            <w:tcW w:w="365" w:type="dxa"/>
            <w:tcBorders>
              <w:right w:val="double" w:sz="1" w:space="0" w:color="9BBA58"/>
            </w:tcBorders>
          </w:tcPr>
          <w:p w:rsidR="0055689B" w:rsidRDefault="0055689B">
            <w:pPr>
              <w:pStyle w:val="TableParagraph"/>
              <w:rPr>
                <w:rFonts w:ascii="Times New Roman"/>
                <w:sz w:val="18"/>
              </w:rPr>
            </w:pPr>
          </w:p>
        </w:tc>
        <w:tc>
          <w:tcPr>
            <w:tcW w:w="1583" w:type="dxa"/>
            <w:tcBorders>
              <w:left w:val="double" w:sz="1" w:space="0" w:color="9BBA58"/>
              <w:right w:val="double" w:sz="1" w:space="0" w:color="9BBA58"/>
            </w:tcBorders>
          </w:tcPr>
          <w:p w:rsidR="0055689B" w:rsidRDefault="0055689B">
            <w:pPr>
              <w:pStyle w:val="TableParagraph"/>
              <w:rPr>
                <w:rFonts w:ascii="Times New Roman"/>
                <w:sz w:val="18"/>
              </w:rPr>
            </w:pPr>
          </w:p>
        </w:tc>
        <w:tc>
          <w:tcPr>
            <w:tcW w:w="2476" w:type="dxa"/>
            <w:tcBorders>
              <w:left w:val="double" w:sz="1" w:space="0" w:color="9BBA58"/>
              <w:right w:val="double" w:sz="1" w:space="0" w:color="9BBA58"/>
            </w:tcBorders>
          </w:tcPr>
          <w:p w:rsidR="0055689B" w:rsidRDefault="00A15DE0">
            <w:pPr>
              <w:pStyle w:val="TableParagraph"/>
              <w:spacing w:before="48"/>
              <w:ind w:left="90"/>
              <w:rPr>
                <w:sz w:val="16"/>
              </w:rPr>
            </w:pPr>
            <w:r>
              <w:rPr>
                <w:sz w:val="16"/>
              </w:rPr>
              <w:t>discapacidad  al desarrollo, a fin</w:t>
            </w:r>
          </w:p>
        </w:tc>
        <w:tc>
          <w:tcPr>
            <w:tcW w:w="3618" w:type="dxa"/>
            <w:tcBorders>
              <w:left w:val="double" w:sz="1" w:space="0" w:color="9BBA58"/>
            </w:tcBorders>
          </w:tcPr>
          <w:p w:rsidR="0055689B" w:rsidRDefault="00A15DE0">
            <w:pPr>
              <w:pStyle w:val="TableParagraph"/>
              <w:spacing w:before="48"/>
              <w:ind w:left="87"/>
              <w:rPr>
                <w:sz w:val="16"/>
              </w:rPr>
            </w:pPr>
            <w:r>
              <w:rPr>
                <w:sz w:val="16"/>
              </w:rPr>
              <w:t>personas  con  discapacidad  con  infraestructura</w:t>
            </w:r>
          </w:p>
        </w:tc>
      </w:tr>
      <w:tr w:rsidR="0055689B">
        <w:trPr>
          <w:trHeight w:val="298"/>
        </w:trPr>
        <w:tc>
          <w:tcPr>
            <w:tcW w:w="1081" w:type="dxa"/>
          </w:tcPr>
          <w:p w:rsidR="0055689B" w:rsidRDefault="00A15DE0">
            <w:pPr>
              <w:pStyle w:val="TableParagraph"/>
              <w:spacing w:before="48"/>
              <w:ind w:left="108"/>
              <w:rPr>
                <w:sz w:val="18"/>
              </w:rPr>
            </w:pPr>
            <w:r>
              <w:rPr>
                <w:sz w:val="18"/>
              </w:rPr>
              <w:t>Desarrollo</w:t>
            </w:r>
          </w:p>
        </w:tc>
        <w:tc>
          <w:tcPr>
            <w:tcW w:w="365" w:type="dxa"/>
            <w:tcBorders>
              <w:right w:val="double" w:sz="1" w:space="0" w:color="9BBA58"/>
            </w:tcBorders>
          </w:tcPr>
          <w:p w:rsidR="0055689B" w:rsidRDefault="0055689B">
            <w:pPr>
              <w:pStyle w:val="TableParagraph"/>
              <w:rPr>
                <w:rFonts w:ascii="Times New Roman"/>
                <w:sz w:val="18"/>
              </w:rPr>
            </w:pPr>
          </w:p>
        </w:tc>
        <w:tc>
          <w:tcPr>
            <w:tcW w:w="1583" w:type="dxa"/>
            <w:tcBorders>
              <w:left w:val="double" w:sz="1" w:space="0" w:color="9BBA58"/>
              <w:right w:val="double" w:sz="1" w:space="0" w:color="9BBA58"/>
            </w:tcBorders>
          </w:tcPr>
          <w:p w:rsidR="0055689B" w:rsidRDefault="00A15DE0">
            <w:pPr>
              <w:pStyle w:val="TableParagraph"/>
              <w:spacing w:before="48"/>
              <w:ind w:left="91"/>
              <w:rPr>
                <w:sz w:val="16"/>
              </w:rPr>
            </w:pPr>
            <w:r>
              <w:rPr>
                <w:sz w:val="16"/>
              </w:rPr>
              <w:t>Rehabilitación para</w:t>
            </w:r>
          </w:p>
        </w:tc>
        <w:tc>
          <w:tcPr>
            <w:tcW w:w="2476" w:type="dxa"/>
            <w:tcBorders>
              <w:left w:val="double" w:sz="1" w:space="0" w:color="9BBA58"/>
              <w:right w:val="double" w:sz="1" w:space="0" w:color="9BBA58"/>
            </w:tcBorders>
          </w:tcPr>
          <w:p w:rsidR="0055689B" w:rsidRDefault="00A15DE0">
            <w:pPr>
              <w:pStyle w:val="TableParagraph"/>
              <w:spacing w:before="48"/>
              <w:ind w:left="90"/>
              <w:rPr>
                <w:sz w:val="16"/>
              </w:rPr>
            </w:pPr>
            <w:r>
              <w:rPr>
                <w:sz w:val="16"/>
              </w:rPr>
              <w:t>de    garantizar    el    respeto  y</w:t>
            </w:r>
          </w:p>
        </w:tc>
        <w:tc>
          <w:tcPr>
            <w:tcW w:w="3618" w:type="dxa"/>
            <w:tcBorders>
              <w:left w:val="double" w:sz="1" w:space="0" w:color="9BBA58"/>
            </w:tcBorders>
          </w:tcPr>
          <w:p w:rsidR="0055689B" w:rsidRDefault="00A15DE0">
            <w:pPr>
              <w:pStyle w:val="TableParagraph"/>
              <w:spacing w:before="48"/>
              <w:ind w:left="87"/>
              <w:rPr>
                <w:sz w:val="16"/>
              </w:rPr>
            </w:pPr>
            <w:r>
              <w:rPr>
                <w:sz w:val="16"/>
              </w:rPr>
              <w:t>física y humana adecuada para su rehabilitación.</w:t>
            </w:r>
          </w:p>
        </w:tc>
      </w:tr>
      <w:tr w:rsidR="0055689B">
        <w:trPr>
          <w:trHeight w:val="304"/>
        </w:trPr>
        <w:tc>
          <w:tcPr>
            <w:tcW w:w="1081" w:type="dxa"/>
          </w:tcPr>
          <w:p w:rsidR="0055689B" w:rsidRDefault="00A15DE0">
            <w:pPr>
              <w:pStyle w:val="TableParagraph"/>
              <w:spacing w:before="71" w:line="214" w:lineRule="exact"/>
              <w:ind w:left="108"/>
              <w:rPr>
                <w:sz w:val="18"/>
              </w:rPr>
            </w:pPr>
            <w:r>
              <w:rPr>
                <w:sz w:val="18"/>
              </w:rPr>
              <w:t>Humano</w:t>
            </w:r>
          </w:p>
        </w:tc>
        <w:tc>
          <w:tcPr>
            <w:tcW w:w="365" w:type="dxa"/>
            <w:tcBorders>
              <w:right w:val="double" w:sz="1" w:space="0" w:color="9BBA58"/>
            </w:tcBorders>
          </w:tcPr>
          <w:p w:rsidR="0055689B" w:rsidRDefault="00A15DE0">
            <w:pPr>
              <w:pStyle w:val="TableParagraph"/>
              <w:spacing w:before="71" w:line="214" w:lineRule="exact"/>
              <w:ind w:left="161"/>
              <w:rPr>
                <w:sz w:val="18"/>
              </w:rPr>
            </w:pPr>
            <w:r>
              <w:rPr>
                <w:sz w:val="18"/>
              </w:rPr>
              <w:t>y</w:t>
            </w:r>
          </w:p>
        </w:tc>
        <w:tc>
          <w:tcPr>
            <w:tcW w:w="1583" w:type="dxa"/>
            <w:tcBorders>
              <w:left w:val="double" w:sz="1" w:space="0" w:color="9BBA58"/>
              <w:right w:val="double" w:sz="1" w:space="0" w:color="9BBA58"/>
            </w:tcBorders>
          </w:tcPr>
          <w:p w:rsidR="0055689B" w:rsidRDefault="00A15DE0">
            <w:pPr>
              <w:pStyle w:val="TableParagraph"/>
              <w:tabs>
                <w:tab w:val="left" w:pos="1204"/>
              </w:tabs>
              <w:spacing w:before="35"/>
              <w:ind w:left="91"/>
              <w:rPr>
                <w:sz w:val="16"/>
              </w:rPr>
            </w:pPr>
            <w:r>
              <w:rPr>
                <w:sz w:val="16"/>
              </w:rPr>
              <w:t>personas</w:t>
            </w:r>
            <w:r>
              <w:rPr>
                <w:sz w:val="16"/>
              </w:rPr>
              <w:tab/>
              <w:t>con</w:t>
            </w:r>
          </w:p>
        </w:tc>
        <w:tc>
          <w:tcPr>
            <w:tcW w:w="2476" w:type="dxa"/>
            <w:tcBorders>
              <w:left w:val="double" w:sz="1" w:space="0" w:color="9BBA58"/>
              <w:right w:val="double" w:sz="1" w:space="0" w:color="9BBA58"/>
            </w:tcBorders>
          </w:tcPr>
          <w:p w:rsidR="0055689B" w:rsidRDefault="00A15DE0">
            <w:pPr>
              <w:pStyle w:val="TableParagraph"/>
              <w:spacing w:before="35"/>
              <w:ind w:left="90"/>
              <w:rPr>
                <w:sz w:val="16"/>
              </w:rPr>
            </w:pPr>
            <w:r>
              <w:rPr>
                <w:sz w:val="16"/>
              </w:rPr>
              <w:t>ejercicio   de   sus   derechos,  la</w:t>
            </w:r>
          </w:p>
        </w:tc>
        <w:tc>
          <w:tcPr>
            <w:tcW w:w="3618" w:type="dxa"/>
            <w:tcBorders>
              <w:left w:val="double" w:sz="1" w:space="0" w:color="9BBA58"/>
            </w:tcBorders>
          </w:tcPr>
          <w:p w:rsidR="0055689B" w:rsidRDefault="00A15DE0">
            <w:pPr>
              <w:pStyle w:val="TableParagraph"/>
              <w:spacing w:before="35"/>
              <w:ind w:left="87"/>
              <w:rPr>
                <w:sz w:val="16"/>
              </w:rPr>
            </w:pPr>
            <w:r>
              <w:rPr>
                <w:sz w:val="16"/>
              </w:rPr>
              <w:t>2. proporcionar servicios terapéuticos a personas</w:t>
            </w:r>
          </w:p>
        </w:tc>
      </w:tr>
      <w:tr w:rsidR="0055689B">
        <w:trPr>
          <w:trHeight w:val="306"/>
        </w:trPr>
        <w:tc>
          <w:tcPr>
            <w:tcW w:w="1081" w:type="dxa"/>
          </w:tcPr>
          <w:p w:rsidR="0055689B" w:rsidRDefault="00A15DE0">
            <w:pPr>
              <w:pStyle w:val="TableParagraph"/>
              <w:spacing w:before="90" w:line="196" w:lineRule="exact"/>
              <w:ind w:left="108"/>
              <w:rPr>
                <w:sz w:val="18"/>
              </w:rPr>
            </w:pPr>
            <w:r>
              <w:rPr>
                <w:sz w:val="18"/>
              </w:rPr>
              <w:t>Sociedad</w:t>
            </w:r>
          </w:p>
        </w:tc>
        <w:tc>
          <w:tcPr>
            <w:tcW w:w="365" w:type="dxa"/>
            <w:tcBorders>
              <w:right w:val="double" w:sz="1" w:space="0" w:color="9BBA58"/>
            </w:tcBorders>
          </w:tcPr>
          <w:p w:rsidR="0055689B" w:rsidRDefault="0055689B">
            <w:pPr>
              <w:pStyle w:val="TableParagraph"/>
              <w:rPr>
                <w:rFonts w:ascii="Times New Roman"/>
                <w:sz w:val="18"/>
              </w:rPr>
            </w:pPr>
          </w:p>
        </w:tc>
        <w:tc>
          <w:tcPr>
            <w:tcW w:w="1583" w:type="dxa"/>
            <w:tcBorders>
              <w:left w:val="double" w:sz="1" w:space="0" w:color="9BBA58"/>
              <w:right w:val="double" w:sz="1" w:space="0" w:color="9BBA58"/>
            </w:tcBorders>
          </w:tcPr>
          <w:p w:rsidR="0055689B" w:rsidRDefault="00A15DE0">
            <w:pPr>
              <w:pStyle w:val="TableParagraph"/>
              <w:spacing w:before="18"/>
              <w:ind w:left="91"/>
              <w:rPr>
                <w:sz w:val="16"/>
              </w:rPr>
            </w:pPr>
            <w:r>
              <w:rPr>
                <w:sz w:val="16"/>
              </w:rPr>
              <w:t>discapacidad</w:t>
            </w:r>
          </w:p>
        </w:tc>
        <w:tc>
          <w:tcPr>
            <w:tcW w:w="2476" w:type="dxa"/>
            <w:tcBorders>
              <w:left w:val="double" w:sz="1" w:space="0" w:color="9BBA58"/>
              <w:right w:val="double" w:sz="1" w:space="0" w:color="9BBA58"/>
            </w:tcBorders>
          </w:tcPr>
          <w:p w:rsidR="0055689B" w:rsidRDefault="00A15DE0">
            <w:pPr>
              <w:pStyle w:val="TableParagraph"/>
              <w:spacing w:before="18"/>
              <w:ind w:left="90"/>
              <w:rPr>
                <w:sz w:val="16"/>
              </w:rPr>
            </w:pPr>
            <w:r>
              <w:rPr>
                <w:sz w:val="16"/>
              </w:rPr>
              <w:t>igualdad de oportunidades y  la</w:t>
            </w:r>
          </w:p>
        </w:tc>
        <w:tc>
          <w:tcPr>
            <w:tcW w:w="3618" w:type="dxa"/>
            <w:tcBorders>
              <w:left w:val="double" w:sz="1" w:space="0" w:color="9BBA58"/>
            </w:tcBorders>
          </w:tcPr>
          <w:p w:rsidR="0055689B" w:rsidRDefault="00A15DE0">
            <w:pPr>
              <w:pStyle w:val="TableParagraph"/>
              <w:spacing w:before="18"/>
              <w:ind w:left="87"/>
              <w:rPr>
                <w:sz w:val="16"/>
              </w:rPr>
            </w:pPr>
            <w:r>
              <w:rPr>
                <w:sz w:val="16"/>
              </w:rPr>
              <w:t>con   trastornos  del  espectro  autista  para  que</w:t>
            </w:r>
          </w:p>
        </w:tc>
      </w:tr>
      <w:tr w:rsidR="0055689B">
        <w:trPr>
          <w:trHeight w:val="528"/>
        </w:trPr>
        <w:tc>
          <w:tcPr>
            <w:tcW w:w="1081" w:type="dxa"/>
          </w:tcPr>
          <w:p w:rsidR="0055689B" w:rsidRDefault="00A15DE0">
            <w:pPr>
              <w:pStyle w:val="TableParagraph"/>
              <w:spacing w:before="108"/>
              <w:ind w:left="108"/>
              <w:rPr>
                <w:sz w:val="18"/>
              </w:rPr>
            </w:pPr>
            <w:r>
              <w:rPr>
                <w:sz w:val="18"/>
              </w:rPr>
              <w:t>Equitativa</w:t>
            </w:r>
          </w:p>
        </w:tc>
        <w:tc>
          <w:tcPr>
            <w:tcW w:w="365" w:type="dxa"/>
            <w:tcBorders>
              <w:right w:val="double" w:sz="1" w:space="0" w:color="9BBA58"/>
            </w:tcBorders>
          </w:tcPr>
          <w:p w:rsidR="0055689B" w:rsidRDefault="0055689B">
            <w:pPr>
              <w:pStyle w:val="TableParagraph"/>
              <w:rPr>
                <w:rFonts w:ascii="Times New Roman"/>
                <w:sz w:val="18"/>
              </w:rPr>
            </w:pPr>
          </w:p>
        </w:tc>
        <w:tc>
          <w:tcPr>
            <w:tcW w:w="1583" w:type="dxa"/>
            <w:tcBorders>
              <w:left w:val="double" w:sz="1" w:space="0" w:color="9BBA58"/>
              <w:right w:val="double" w:sz="1" w:space="0" w:color="9BBA58"/>
            </w:tcBorders>
          </w:tcPr>
          <w:p w:rsidR="0055689B" w:rsidRDefault="0055689B">
            <w:pPr>
              <w:pStyle w:val="TableParagraph"/>
              <w:rPr>
                <w:rFonts w:ascii="Times New Roman"/>
                <w:sz w:val="18"/>
              </w:rPr>
            </w:pPr>
          </w:p>
        </w:tc>
        <w:tc>
          <w:tcPr>
            <w:tcW w:w="2476" w:type="dxa"/>
            <w:tcBorders>
              <w:left w:val="double" w:sz="1" w:space="0" w:color="9BBA58"/>
              <w:right w:val="double" w:sz="1" w:space="0" w:color="9BBA58"/>
            </w:tcBorders>
          </w:tcPr>
          <w:p w:rsidR="0055689B" w:rsidRDefault="00A15DE0">
            <w:pPr>
              <w:pStyle w:val="TableParagraph"/>
              <w:ind w:left="90"/>
              <w:rPr>
                <w:sz w:val="16"/>
              </w:rPr>
            </w:pPr>
            <w:r>
              <w:rPr>
                <w:sz w:val="16"/>
              </w:rPr>
              <w:t>equidad   en   el   acceso   a  los</w:t>
            </w:r>
          </w:p>
          <w:p w:rsidR="0055689B" w:rsidRDefault="00A15DE0">
            <w:pPr>
              <w:pStyle w:val="TableParagraph"/>
              <w:spacing w:before="95"/>
              <w:ind w:left="90"/>
              <w:rPr>
                <w:sz w:val="16"/>
              </w:rPr>
            </w:pPr>
            <w:r>
              <w:rPr>
                <w:sz w:val="16"/>
              </w:rPr>
              <w:t>servicios   de   salud, educación,</w:t>
            </w:r>
          </w:p>
        </w:tc>
        <w:tc>
          <w:tcPr>
            <w:tcW w:w="3618" w:type="dxa"/>
            <w:tcBorders>
              <w:left w:val="double" w:sz="1" w:space="0" w:color="9BBA58"/>
            </w:tcBorders>
          </w:tcPr>
          <w:p w:rsidR="0055689B" w:rsidRDefault="00A15DE0">
            <w:pPr>
              <w:pStyle w:val="TableParagraph"/>
              <w:ind w:left="87"/>
              <w:rPr>
                <w:sz w:val="16"/>
              </w:rPr>
            </w:pPr>
            <w:r>
              <w:rPr>
                <w:sz w:val="16"/>
              </w:rPr>
              <w:t>logren incluirse a su entorno.</w:t>
            </w:r>
          </w:p>
          <w:p w:rsidR="0055689B" w:rsidRDefault="00A15DE0">
            <w:pPr>
              <w:pStyle w:val="TableParagraph"/>
              <w:spacing w:before="95"/>
              <w:ind w:left="87"/>
              <w:rPr>
                <w:sz w:val="16"/>
              </w:rPr>
            </w:pPr>
            <w:r>
              <w:rPr>
                <w:sz w:val="16"/>
              </w:rPr>
              <w:t>3. Crear programas que contribuyan la economía</w:t>
            </w:r>
          </w:p>
        </w:tc>
      </w:tr>
      <w:tr w:rsidR="0055689B">
        <w:trPr>
          <w:trHeight w:val="288"/>
        </w:trPr>
        <w:tc>
          <w:tcPr>
            <w:tcW w:w="1081" w:type="dxa"/>
          </w:tcPr>
          <w:p w:rsidR="0055689B" w:rsidRDefault="0055689B">
            <w:pPr>
              <w:pStyle w:val="TableParagraph"/>
              <w:rPr>
                <w:rFonts w:ascii="Times New Roman"/>
                <w:sz w:val="18"/>
              </w:rPr>
            </w:pPr>
          </w:p>
        </w:tc>
        <w:tc>
          <w:tcPr>
            <w:tcW w:w="365" w:type="dxa"/>
            <w:tcBorders>
              <w:right w:val="double" w:sz="1" w:space="0" w:color="9BBA58"/>
            </w:tcBorders>
          </w:tcPr>
          <w:p w:rsidR="0055689B" w:rsidRDefault="0055689B">
            <w:pPr>
              <w:pStyle w:val="TableParagraph"/>
              <w:rPr>
                <w:rFonts w:ascii="Times New Roman"/>
                <w:sz w:val="18"/>
              </w:rPr>
            </w:pPr>
          </w:p>
        </w:tc>
        <w:tc>
          <w:tcPr>
            <w:tcW w:w="1583" w:type="dxa"/>
            <w:tcBorders>
              <w:left w:val="double" w:sz="1" w:space="0" w:color="9BBA58"/>
              <w:right w:val="double" w:sz="1" w:space="0" w:color="9BBA58"/>
            </w:tcBorders>
          </w:tcPr>
          <w:p w:rsidR="0055689B" w:rsidRDefault="0055689B">
            <w:pPr>
              <w:pStyle w:val="TableParagraph"/>
              <w:rPr>
                <w:rFonts w:ascii="Times New Roman"/>
                <w:sz w:val="18"/>
              </w:rPr>
            </w:pPr>
          </w:p>
        </w:tc>
        <w:tc>
          <w:tcPr>
            <w:tcW w:w="2476" w:type="dxa"/>
            <w:tcBorders>
              <w:left w:val="double" w:sz="1" w:space="0" w:color="9BBA58"/>
              <w:right w:val="double" w:sz="1" w:space="0" w:color="9BBA58"/>
            </w:tcBorders>
          </w:tcPr>
          <w:p w:rsidR="0055689B" w:rsidRDefault="00A15DE0">
            <w:pPr>
              <w:pStyle w:val="TableParagraph"/>
              <w:spacing w:before="48"/>
              <w:ind w:left="90"/>
              <w:rPr>
                <w:sz w:val="16"/>
              </w:rPr>
            </w:pPr>
            <w:r>
              <w:rPr>
                <w:sz w:val="16"/>
              </w:rPr>
              <w:t>capacitación,   empleo,  cultura,</w:t>
            </w:r>
          </w:p>
        </w:tc>
        <w:tc>
          <w:tcPr>
            <w:tcW w:w="3618" w:type="dxa"/>
            <w:tcBorders>
              <w:left w:val="double" w:sz="1" w:space="0" w:color="9BBA58"/>
            </w:tcBorders>
          </w:tcPr>
          <w:p w:rsidR="0055689B" w:rsidRDefault="00A15DE0">
            <w:pPr>
              <w:pStyle w:val="TableParagraph"/>
              <w:spacing w:before="48"/>
              <w:ind w:left="87"/>
              <w:rPr>
                <w:sz w:val="16"/>
              </w:rPr>
            </w:pPr>
            <w:r>
              <w:rPr>
                <w:sz w:val="16"/>
              </w:rPr>
              <w:t>familiar  de  las  personas  con  dicacidad,  que</w:t>
            </w:r>
          </w:p>
        </w:tc>
      </w:tr>
      <w:tr w:rsidR="0055689B">
        <w:trPr>
          <w:trHeight w:val="288"/>
        </w:trPr>
        <w:tc>
          <w:tcPr>
            <w:tcW w:w="1081" w:type="dxa"/>
          </w:tcPr>
          <w:p w:rsidR="0055689B" w:rsidRDefault="0055689B">
            <w:pPr>
              <w:pStyle w:val="TableParagraph"/>
              <w:rPr>
                <w:rFonts w:ascii="Times New Roman"/>
                <w:sz w:val="18"/>
              </w:rPr>
            </w:pPr>
          </w:p>
        </w:tc>
        <w:tc>
          <w:tcPr>
            <w:tcW w:w="365" w:type="dxa"/>
            <w:tcBorders>
              <w:right w:val="double" w:sz="1" w:space="0" w:color="9BBA58"/>
            </w:tcBorders>
          </w:tcPr>
          <w:p w:rsidR="0055689B" w:rsidRDefault="0055689B">
            <w:pPr>
              <w:pStyle w:val="TableParagraph"/>
              <w:rPr>
                <w:rFonts w:ascii="Times New Roman"/>
                <w:sz w:val="18"/>
              </w:rPr>
            </w:pPr>
          </w:p>
        </w:tc>
        <w:tc>
          <w:tcPr>
            <w:tcW w:w="1583" w:type="dxa"/>
            <w:tcBorders>
              <w:left w:val="double" w:sz="1" w:space="0" w:color="9BBA58"/>
              <w:right w:val="double" w:sz="1" w:space="0" w:color="9BBA58"/>
            </w:tcBorders>
          </w:tcPr>
          <w:p w:rsidR="0055689B" w:rsidRDefault="0055689B">
            <w:pPr>
              <w:pStyle w:val="TableParagraph"/>
              <w:rPr>
                <w:rFonts w:ascii="Times New Roman"/>
                <w:sz w:val="18"/>
              </w:rPr>
            </w:pPr>
          </w:p>
        </w:tc>
        <w:tc>
          <w:tcPr>
            <w:tcW w:w="2476" w:type="dxa"/>
            <w:tcBorders>
              <w:left w:val="double" w:sz="1" w:space="0" w:color="9BBA58"/>
              <w:right w:val="double" w:sz="1" w:space="0" w:color="9BBA58"/>
            </w:tcBorders>
          </w:tcPr>
          <w:p w:rsidR="0055689B" w:rsidRDefault="00A15DE0">
            <w:pPr>
              <w:pStyle w:val="TableParagraph"/>
              <w:tabs>
                <w:tab w:val="left" w:pos="1285"/>
                <w:tab w:val="left" w:pos="2269"/>
              </w:tabs>
              <w:spacing w:before="48"/>
              <w:ind w:left="90"/>
              <w:rPr>
                <w:sz w:val="16"/>
              </w:rPr>
            </w:pPr>
            <w:r>
              <w:rPr>
                <w:sz w:val="16"/>
              </w:rPr>
              <w:t>recreación,</w:t>
            </w:r>
            <w:r>
              <w:rPr>
                <w:sz w:val="16"/>
              </w:rPr>
              <w:tab/>
              <w:t>deporte</w:t>
            </w:r>
            <w:r>
              <w:rPr>
                <w:sz w:val="16"/>
              </w:rPr>
              <w:tab/>
              <w:t>e</w:t>
            </w:r>
          </w:p>
        </w:tc>
        <w:tc>
          <w:tcPr>
            <w:tcW w:w="3618" w:type="dxa"/>
            <w:tcBorders>
              <w:left w:val="double" w:sz="1" w:space="0" w:color="9BBA58"/>
            </w:tcBorders>
          </w:tcPr>
          <w:p w:rsidR="0055689B" w:rsidRDefault="00A15DE0">
            <w:pPr>
              <w:pStyle w:val="TableParagraph"/>
              <w:spacing w:before="48"/>
              <w:ind w:left="87"/>
              <w:rPr>
                <w:sz w:val="16"/>
              </w:rPr>
            </w:pPr>
            <w:r>
              <w:rPr>
                <w:sz w:val="16"/>
              </w:rPr>
              <w:t>coadyuve a mejorar sus condiciones de vida.</w:t>
            </w:r>
          </w:p>
        </w:tc>
      </w:tr>
      <w:tr w:rsidR="0055689B">
        <w:trPr>
          <w:trHeight w:val="288"/>
        </w:trPr>
        <w:tc>
          <w:tcPr>
            <w:tcW w:w="1081" w:type="dxa"/>
          </w:tcPr>
          <w:p w:rsidR="0055689B" w:rsidRDefault="0055689B">
            <w:pPr>
              <w:pStyle w:val="TableParagraph"/>
              <w:rPr>
                <w:rFonts w:ascii="Times New Roman"/>
                <w:sz w:val="18"/>
              </w:rPr>
            </w:pPr>
          </w:p>
        </w:tc>
        <w:tc>
          <w:tcPr>
            <w:tcW w:w="365" w:type="dxa"/>
            <w:tcBorders>
              <w:right w:val="double" w:sz="1" w:space="0" w:color="9BBA58"/>
            </w:tcBorders>
          </w:tcPr>
          <w:p w:rsidR="0055689B" w:rsidRDefault="0055689B">
            <w:pPr>
              <w:pStyle w:val="TableParagraph"/>
              <w:rPr>
                <w:rFonts w:ascii="Times New Roman"/>
                <w:sz w:val="18"/>
              </w:rPr>
            </w:pPr>
          </w:p>
        </w:tc>
        <w:tc>
          <w:tcPr>
            <w:tcW w:w="1583" w:type="dxa"/>
            <w:tcBorders>
              <w:left w:val="double" w:sz="1" w:space="0" w:color="9BBA58"/>
              <w:right w:val="double" w:sz="1" w:space="0" w:color="9BBA58"/>
            </w:tcBorders>
          </w:tcPr>
          <w:p w:rsidR="0055689B" w:rsidRDefault="0055689B">
            <w:pPr>
              <w:pStyle w:val="TableParagraph"/>
              <w:rPr>
                <w:rFonts w:ascii="Times New Roman"/>
                <w:sz w:val="18"/>
              </w:rPr>
            </w:pPr>
          </w:p>
        </w:tc>
        <w:tc>
          <w:tcPr>
            <w:tcW w:w="2476" w:type="dxa"/>
            <w:tcBorders>
              <w:left w:val="double" w:sz="1" w:space="0" w:color="9BBA58"/>
              <w:right w:val="double" w:sz="1" w:space="0" w:color="9BBA58"/>
            </w:tcBorders>
          </w:tcPr>
          <w:p w:rsidR="0055689B" w:rsidRDefault="00A15DE0">
            <w:pPr>
              <w:pStyle w:val="TableParagraph"/>
              <w:spacing w:before="48"/>
              <w:ind w:left="90"/>
              <w:rPr>
                <w:sz w:val="16"/>
              </w:rPr>
            </w:pPr>
            <w:r>
              <w:rPr>
                <w:sz w:val="16"/>
              </w:rPr>
              <w:t>infraestructura,    a    través   de</w:t>
            </w:r>
          </w:p>
        </w:tc>
        <w:tc>
          <w:tcPr>
            <w:tcW w:w="3618" w:type="dxa"/>
            <w:tcBorders>
              <w:left w:val="double" w:sz="1" w:space="0" w:color="9BBA58"/>
            </w:tcBorders>
          </w:tcPr>
          <w:p w:rsidR="0055689B" w:rsidRDefault="0055689B">
            <w:pPr>
              <w:pStyle w:val="TableParagraph"/>
              <w:rPr>
                <w:rFonts w:ascii="Times New Roman"/>
                <w:sz w:val="18"/>
              </w:rPr>
            </w:pPr>
          </w:p>
        </w:tc>
      </w:tr>
      <w:tr w:rsidR="0055689B">
        <w:trPr>
          <w:trHeight w:val="287"/>
        </w:trPr>
        <w:tc>
          <w:tcPr>
            <w:tcW w:w="1081" w:type="dxa"/>
          </w:tcPr>
          <w:p w:rsidR="0055689B" w:rsidRDefault="0055689B">
            <w:pPr>
              <w:pStyle w:val="TableParagraph"/>
              <w:rPr>
                <w:rFonts w:ascii="Times New Roman"/>
                <w:sz w:val="18"/>
              </w:rPr>
            </w:pPr>
          </w:p>
        </w:tc>
        <w:tc>
          <w:tcPr>
            <w:tcW w:w="365" w:type="dxa"/>
            <w:tcBorders>
              <w:right w:val="double" w:sz="1" w:space="0" w:color="9BBA58"/>
            </w:tcBorders>
          </w:tcPr>
          <w:p w:rsidR="0055689B" w:rsidRDefault="0055689B">
            <w:pPr>
              <w:pStyle w:val="TableParagraph"/>
              <w:rPr>
                <w:rFonts w:ascii="Times New Roman"/>
                <w:sz w:val="18"/>
              </w:rPr>
            </w:pPr>
          </w:p>
        </w:tc>
        <w:tc>
          <w:tcPr>
            <w:tcW w:w="1583" w:type="dxa"/>
            <w:tcBorders>
              <w:left w:val="double" w:sz="1" w:space="0" w:color="9BBA58"/>
              <w:right w:val="double" w:sz="1" w:space="0" w:color="9BBA58"/>
            </w:tcBorders>
          </w:tcPr>
          <w:p w:rsidR="0055689B" w:rsidRDefault="0055689B">
            <w:pPr>
              <w:pStyle w:val="TableParagraph"/>
              <w:rPr>
                <w:rFonts w:ascii="Times New Roman"/>
                <w:sz w:val="18"/>
              </w:rPr>
            </w:pPr>
          </w:p>
        </w:tc>
        <w:tc>
          <w:tcPr>
            <w:tcW w:w="2476" w:type="dxa"/>
            <w:tcBorders>
              <w:left w:val="double" w:sz="1" w:space="0" w:color="9BBA58"/>
              <w:right w:val="double" w:sz="1" w:space="0" w:color="9BBA58"/>
            </w:tcBorders>
          </w:tcPr>
          <w:p w:rsidR="0055689B" w:rsidRDefault="00A15DE0">
            <w:pPr>
              <w:pStyle w:val="TableParagraph"/>
              <w:tabs>
                <w:tab w:val="left" w:pos="1096"/>
                <w:tab w:val="left" w:pos="2178"/>
              </w:tabs>
              <w:spacing w:before="48"/>
              <w:ind w:left="90"/>
              <w:rPr>
                <w:sz w:val="16"/>
              </w:rPr>
            </w:pPr>
            <w:r>
              <w:rPr>
                <w:sz w:val="16"/>
              </w:rPr>
              <w:t>servicios</w:t>
            </w:r>
            <w:r>
              <w:rPr>
                <w:sz w:val="16"/>
              </w:rPr>
              <w:tab/>
              <w:t>integrales</w:t>
            </w:r>
            <w:r>
              <w:rPr>
                <w:sz w:val="16"/>
              </w:rPr>
              <w:tab/>
              <w:t>de</w:t>
            </w:r>
          </w:p>
        </w:tc>
        <w:tc>
          <w:tcPr>
            <w:tcW w:w="3618" w:type="dxa"/>
            <w:tcBorders>
              <w:left w:val="double" w:sz="1" w:space="0" w:color="9BBA58"/>
            </w:tcBorders>
          </w:tcPr>
          <w:p w:rsidR="0055689B" w:rsidRDefault="0055689B">
            <w:pPr>
              <w:pStyle w:val="TableParagraph"/>
              <w:rPr>
                <w:rFonts w:ascii="Times New Roman"/>
                <w:sz w:val="18"/>
              </w:rPr>
            </w:pPr>
          </w:p>
        </w:tc>
      </w:tr>
      <w:tr w:rsidR="0055689B">
        <w:trPr>
          <w:trHeight w:val="341"/>
        </w:trPr>
        <w:tc>
          <w:tcPr>
            <w:tcW w:w="1081" w:type="dxa"/>
            <w:tcBorders>
              <w:bottom w:val="double" w:sz="4" w:space="0" w:color="9BBA58"/>
            </w:tcBorders>
          </w:tcPr>
          <w:p w:rsidR="0055689B" w:rsidRDefault="0055689B">
            <w:pPr>
              <w:pStyle w:val="TableParagraph"/>
              <w:rPr>
                <w:rFonts w:ascii="Times New Roman"/>
                <w:sz w:val="18"/>
              </w:rPr>
            </w:pPr>
          </w:p>
        </w:tc>
        <w:tc>
          <w:tcPr>
            <w:tcW w:w="365" w:type="dxa"/>
            <w:tcBorders>
              <w:bottom w:val="double" w:sz="4" w:space="0" w:color="9BBA58"/>
              <w:right w:val="double" w:sz="1" w:space="0" w:color="9BBA58"/>
            </w:tcBorders>
          </w:tcPr>
          <w:p w:rsidR="0055689B" w:rsidRDefault="0055689B">
            <w:pPr>
              <w:pStyle w:val="TableParagraph"/>
              <w:rPr>
                <w:rFonts w:ascii="Times New Roman"/>
                <w:sz w:val="18"/>
              </w:rPr>
            </w:pPr>
          </w:p>
        </w:tc>
        <w:tc>
          <w:tcPr>
            <w:tcW w:w="1583" w:type="dxa"/>
            <w:tcBorders>
              <w:left w:val="double" w:sz="1" w:space="0" w:color="9BBA58"/>
              <w:bottom w:val="double" w:sz="4" w:space="0" w:color="9BBA58"/>
              <w:right w:val="double" w:sz="1" w:space="0" w:color="9BBA58"/>
            </w:tcBorders>
          </w:tcPr>
          <w:p w:rsidR="0055689B" w:rsidRDefault="0055689B">
            <w:pPr>
              <w:pStyle w:val="TableParagraph"/>
              <w:rPr>
                <w:rFonts w:ascii="Times New Roman"/>
                <w:sz w:val="18"/>
              </w:rPr>
            </w:pPr>
          </w:p>
        </w:tc>
        <w:tc>
          <w:tcPr>
            <w:tcW w:w="2476" w:type="dxa"/>
            <w:tcBorders>
              <w:left w:val="double" w:sz="1" w:space="0" w:color="9BBA58"/>
              <w:bottom w:val="double" w:sz="4" w:space="0" w:color="9BBA58"/>
              <w:right w:val="double" w:sz="1" w:space="0" w:color="9BBA58"/>
            </w:tcBorders>
          </w:tcPr>
          <w:p w:rsidR="0055689B" w:rsidRDefault="00A15DE0">
            <w:pPr>
              <w:pStyle w:val="TableParagraph"/>
              <w:spacing w:before="47"/>
              <w:ind w:left="90"/>
              <w:rPr>
                <w:sz w:val="16"/>
              </w:rPr>
            </w:pPr>
            <w:r>
              <w:rPr>
                <w:sz w:val="16"/>
              </w:rPr>
              <w:t>rehabilitación.</w:t>
            </w:r>
          </w:p>
        </w:tc>
        <w:tc>
          <w:tcPr>
            <w:tcW w:w="3618" w:type="dxa"/>
            <w:tcBorders>
              <w:left w:val="double" w:sz="1" w:space="0" w:color="9BBA58"/>
              <w:bottom w:val="double" w:sz="4" w:space="0" w:color="9BBA58"/>
            </w:tcBorders>
          </w:tcPr>
          <w:p w:rsidR="0055689B" w:rsidRDefault="0055689B">
            <w:pPr>
              <w:pStyle w:val="TableParagraph"/>
              <w:rPr>
                <w:rFonts w:ascii="Times New Roman"/>
                <w:sz w:val="18"/>
              </w:rPr>
            </w:pPr>
          </w:p>
        </w:tc>
      </w:tr>
    </w:tbl>
    <w:p w:rsidR="0055689B" w:rsidRDefault="00A15DE0">
      <w:pPr>
        <w:spacing w:before="26"/>
        <w:ind w:left="762"/>
        <w:rPr>
          <w:sz w:val="16"/>
        </w:rPr>
      </w:pPr>
      <w:r>
        <w:rPr>
          <w:sz w:val="16"/>
        </w:rPr>
        <w:t>Fuente: Elaboración propia con base en el Plan Estatal de Desarrollo (PED) 2014-201</w:t>
      </w:r>
    </w:p>
    <w:p w:rsidR="0055689B" w:rsidRDefault="0055689B">
      <w:pPr>
        <w:pStyle w:val="Textoindependiente"/>
        <w:rPr>
          <w:sz w:val="18"/>
        </w:rPr>
      </w:pPr>
    </w:p>
    <w:p w:rsidR="0055689B" w:rsidRDefault="0055689B">
      <w:pPr>
        <w:pStyle w:val="Textoindependiente"/>
        <w:spacing w:before="2"/>
        <w:rPr>
          <w:sz w:val="26"/>
        </w:rPr>
      </w:pPr>
    </w:p>
    <w:p w:rsidR="0055689B" w:rsidRDefault="00A15DE0">
      <w:pPr>
        <w:pStyle w:val="Textoindependiente"/>
        <w:spacing w:before="1" w:line="360" w:lineRule="auto"/>
        <w:ind w:left="762" w:right="1215"/>
        <w:jc w:val="both"/>
      </w:pPr>
      <w:r>
        <w:t>El programa se encuentra perfectamente alineado a la Estrategia Nacional; en el</w:t>
      </w:r>
      <w:r>
        <w:rPr>
          <w:spacing w:val="-39"/>
        </w:rPr>
        <w:t xml:space="preserve"> </w:t>
      </w:r>
      <w:r>
        <w:t>Plan Estatal de Desarrollo se puede encontrar el Eje Desarrollo Humano y Sociedad Equitati</w:t>
      </w:r>
      <w:r>
        <w:t>va</w:t>
      </w:r>
      <w:r>
        <w:rPr>
          <w:spacing w:val="-14"/>
        </w:rPr>
        <w:t xml:space="preserve"> </w:t>
      </w:r>
      <w:r>
        <w:t>el</w:t>
      </w:r>
      <w:r>
        <w:rPr>
          <w:spacing w:val="-12"/>
        </w:rPr>
        <w:t xml:space="preserve"> </w:t>
      </w:r>
      <w:r>
        <w:t>cual</w:t>
      </w:r>
      <w:r>
        <w:rPr>
          <w:spacing w:val="-14"/>
        </w:rPr>
        <w:t xml:space="preserve"> </w:t>
      </w:r>
      <w:r>
        <w:t>cuenta</w:t>
      </w:r>
      <w:r>
        <w:rPr>
          <w:spacing w:val="-14"/>
        </w:rPr>
        <w:t xml:space="preserve"> </w:t>
      </w:r>
      <w:r>
        <w:t>con</w:t>
      </w:r>
      <w:r>
        <w:rPr>
          <w:spacing w:val="-12"/>
        </w:rPr>
        <w:t xml:space="preserve"> </w:t>
      </w:r>
      <w:r>
        <w:t>líneas</w:t>
      </w:r>
      <w:r>
        <w:rPr>
          <w:spacing w:val="-12"/>
        </w:rPr>
        <w:t xml:space="preserve"> </w:t>
      </w:r>
      <w:r>
        <w:t>de</w:t>
      </w:r>
      <w:r>
        <w:rPr>
          <w:spacing w:val="-12"/>
        </w:rPr>
        <w:t xml:space="preserve"> </w:t>
      </w:r>
      <w:r>
        <w:t>acción</w:t>
      </w:r>
      <w:r>
        <w:rPr>
          <w:spacing w:val="-13"/>
        </w:rPr>
        <w:t xml:space="preserve"> </w:t>
      </w:r>
      <w:r>
        <w:t>que</w:t>
      </w:r>
      <w:r>
        <w:rPr>
          <w:spacing w:val="-14"/>
        </w:rPr>
        <w:t xml:space="preserve"> </w:t>
      </w:r>
      <w:r>
        <w:t>enmarcan</w:t>
      </w:r>
      <w:r>
        <w:rPr>
          <w:spacing w:val="-7"/>
        </w:rPr>
        <w:t xml:space="preserve"> </w:t>
      </w:r>
      <w:r>
        <w:t>una</w:t>
      </w:r>
      <w:r>
        <w:rPr>
          <w:spacing w:val="-14"/>
        </w:rPr>
        <w:t xml:space="preserve"> </w:t>
      </w:r>
      <w:r>
        <w:t>adecuada</w:t>
      </w:r>
      <w:r>
        <w:rPr>
          <w:spacing w:val="-12"/>
        </w:rPr>
        <w:t xml:space="preserve"> </w:t>
      </w:r>
      <w:r>
        <w:t>alineación.</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A15DE0">
      <w:pPr>
        <w:pStyle w:val="Ttulo1"/>
        <w:spacing w:before="237"/>
        <w:rPr>
          <w:rFonts w:ascii="Cambria"/>
        </w:rPr>
      </w:pPr>
      <w:r>
        <w:rPr>
          <w:lang w:val="en-US"/>
        </w:rPr>
        <w:pict>
          <v:group id="_x0000_s1455" style="position:absolute;left:0;text-align:left;margin-left:84.85pt;margin-top:-209.35pt;width:459.6pt;height:492.4pt;z-index:1648;mso-position-horizontal-relative:page" coordorigin="1697,-4187" coordsize="9192,9848">
            <v:shape id="_x0000_s1458" type="#_x0000_t75" style="position:absolute;left:1696;top:-4188;width:4239;height:9848">
              <v:imagedata r:id="rId30" o:title=""/>
            </v:shape>
            <v:shape id="_x0000_s1457" type="#_x0000_t75" style="position:absolute;left:2059;top:603;width:8830;height:4712">
              <v:imagedata r:id="rId31" o:title=""/>
            </v:shape>
            <v:shape id="_x0000_s1456" type="#_x0000_t202" style="position:absolute;left:6325;top:-1502;width:4233;height:432" filled="f" stroked="f">
              <v:textbox inset="0,0,0,0">
                <w:txbxContent>
                  <w:p w:rsidR="0055689B" w:rsidRDefault="00A15DE0">
                    <w:pPr>
                      <w:rPr>
                        <w:sz w:val="36"/>
                      </w:rPr>
                    </w:pPr>
                    <w:r>
                      <w:rPr>
                        <w:color w:val="2D8937"/>
                        <w:sz w:val="36"/>
                      </w:rPr>
                      <w:t>RESULTADOS LOGRADOS</w:t>
                    </w:r>
                  </w:p>
                </w:txbxContent>
              </v:textbox>
            </v:shape>
            <w10:wrap anchorx="page"/>
          </v:group>
        </w:pict>
      </w:r>
      <w:r>
        <w:rPr>
          <w:rFonts w:ascii="Cambria"/>
        </w:rPr>
        <w:t>11</w:t>
      </w:r>
    </w:p>
    <w:p w:rsidR="0055689B" w:rsidRDefault="0055689B">
      <w:pPr>
        <w:rPr>
          <w:rFonts w:ascii="Cambria"/>
        </w:rPr>
        <w:sectPr w:rsidR="0055689B">
          <w:pgSz w:w="12240" w:h="15840"/>
          <w:pgMar w:top="1520" w:right="480" w:bottom="1240" w:left="940" w:header="651" w:footer="1056" w:gutter="0"/>
          <w:cols w:space="720"/>
        </w:sectPr>
      </w:pPr>
    </w:p>
    <w:p w:rsidR="0055689B" w:rsidRDefault="0055689B">
      <w:pPr>
        <w:pStyle w:val="Textoindependiente"/>
        <w:spacing w:before="7"/>
        <w:rPr>
          <w:rFonts w:ascii="Cambria"/>
          <w:sz w:val="14"/>
        </w:rPr>
      </w:pPr>
    </w:p>
    <w:p w:rsidR="0055689B" w:rsidRDefault="00A15DE0">
      <w:pPr>
        <w:pStyle w:val="Ttulo5"/>
        <w:numPr>
          <w:ilvl w:val="0"/>
          <w:numId w:val="19"/>
        </w:numPr>
        <w:tabs>
          <w:tab w:val="left" w:pos="1132"/>
        </w:tabs>
        <w:ind w:left="1131" w:hanging="369"/>
        <w:jc w:val="left"/>
        <w:rPr>
          <w:color w:val="365F91"/>
        </w:rPr>
      </w:pPr>
      <w:r>
        <w:rPr>
          <w:color w:val="365F91"/>
        </w:rPr>
        <w:t>RESULTADOS</w:t>
      </w:r>
      <w:r>
        <w:rPr>
          <w:color w:val="365F91"/>
          <w:spacing w:val="-8"/>
        </w:rPr>
        <w:t xml:space="preserve"> </w:t>
      </w:r>
      <w:r>
        <w:rPr>
          <w:color w:val="365F91"/>
        </w:rPr>
        <w:t>LOGRADOS</w:t>
      </w:r>
    </w:p>
    <w:p w:rsidR="0055689B" w:rsidRDefault="0055689B">
      <w:pPr>
        <w:pStyle w:val="Textoindependiente"/>
        <w:rPr>
          <w:sz w:val="38"/>
        </w:rPr>
      </w:pPr>
    </w:p>
    <w:p w:rsidR="0055689B" w:rsidRDefault="0055689B">
      <w:pPr>
        <w:pStyle w:val="Textoindependiente"/>
        <w:spacing w:before="4"/>
        <w:rPr>
          <w:sz w:val="50"/>
        </w:rPr>
      </w:pPr>
    </w:p>
    <w:p w:rsidR="0055689B" w:rsidRDefault="00A15DE0">
      <w:pPr>
        <w:pStyle w:val="Ttulo6"/>
        <w:numPr>
          <w:ilvl w:val="1"/>
          <w:numId w:val="19"/>
        </w:numPr>
        <w:tabs>
          <w:tab w:val="left" w:pos="1257"/>
        </w:tabs>
        <w:spacing w:before="0" w:line="360" w:lineRule="auto"/>
        <w:ind w:right="1425" w:firstLine="0"/>
        <w:rPr>
          <w:color w:val="234060"/>
        </w:rPr>
      </w:pPr>
      <w:r>
        <w:rPr>
          <w:color w:val="234060"/>
          <w:spacing w:val="10"/>
        </w:rPr>
        <w:t xml:space="preserve">Análisis </w:t>
      </w:r>
      <w:r>
        <w:rPr>
          <w:color w:val="234060"/>
          <w:spacing w:val="8"/>
        </w:rPr>
        <w:t xml:space="preserve">del </w:t>
      </w:r>
      <w:r>
        <w:rPr>
          <w:color w:val="234060"/>
          <w:spacing w:val="11"/>
        </w:rPr>
        <w:t xml:space="preserve">cumplimiento </w:t>
      </w:r>
      <w:r>
        <w:rPr>
          <w:color w:val="234060"/>
          <w:spacing w:val="5"/>
        </w:rPr>
        <w:t xml:space="preserve">de </w:t>
      </w:r>
      <w:r>
        <w:rPr>
          <w:color w:val="234060"/>
          <w:spacing w:val="8"/>
        </w:rPr>
        <w:t xml:space="preserve">los </w:t>
      </w:r>
      <w:r>
        <w:rPr>
          <w:color w:val="234060"/>
          <w:spacing w:val="10"/>
        </w:rPr>
        <w:t xml:space="preserve">objetivos </w:t>
      </w:r>
      <w:r>
        <w:rPr>
          <w:color w:val="234060"/>
          <w:spacing w:val="11"/>
        </w:rPr>
        <w:t xml:space="preserve">establecidos </w:t>
      </w:r>
      <w:r>
        <w:rPr>
          <w:color w:val="234060"/>
          <w:spacing w:val="10"/>
        </w:rPr>
        <w:t xml:space="preserve">para   </w:t>
      </w:r>
      <w:r>
        <w:rPr>
          <w:color w:val="234060"/>
          <w:spacing w:val="6"/>
        </w:rPr>
        <w:t xml:space="preserve">el  </w:t>
      </w:r>
      <w:r>
        <w:rPr>
          <w:color w:val="234060"/>
          <w:spacing w:val="11"/>
        </w:rPr>
        <w:t xml:space="preserve">ejercicio </w:t>
      </w:r>
      <w:r>
        <w:rPr>
          <w:color w:val="234060"/>
          <w:spacing w:val="10"/>
        </w:rPr>
        <w:t xml:space="preserve">fiscal </w:t>
      </w:r>
      <w:r>
        <w:rPr>
          <w:color w:val="234060"/>
          <w:spacing w:val="8"/>
        </w:rPr>
        <w:t xml:space="preserve">que </w:t>
      </w:r>
      <w:r>
        <w:rPr>
          <w:color w:val="234060"/>
          <w:spacing w:val="6"/>
        </w:rPr>
        <w:t xml:space="preserve">se  </w:t>
      </w:r>
      <w:r>
        <w:rPr>
          <w:color w:val="234060"/>
          <w:spacing w:val="8"/>
        </w:rPr>
        <w:t>está</w:t>
      </w:r>
      <w:r>
        <w:rPr>
          <w:color w:val="234060"/>
          <w:spacing w:val="-3"/>
        </w:rPr>
        <w:t xml:space="preserve"> </w:t>
      </w:r>
      <w:r>
        <w:rPr>
          <w:color w:val="234060"/>
          <w:spacing w:val="10"/>
        </w:rPr>
        <w:t>evaluando.</w:t>
      </w:r>
    </w:p>
    <w:p w:rsidR="0055689B" w:rsidRDefault="0055689B">
      <w:pPr>
        <w:pStyle w:val="Textoindependiente"/>
        <w:spacing w:before="6"/>
        <w:rPr>
          <w:sz w:val="27"/>
        </w:rPr>
      </w:pPr>
    </w:p>
    <w:p w:rsidR="0055689B" w:rsidRDefault="00A15DE0">
      <w:pPr>
        <w:pStyle w:val="Textoindependiente"/>
        <w:spacing w:before="100" w:line="360" w:lineRule="auto"/>
        <w:ind w:left="762" w:right="1214"/>
        <w:jc w:val="both"/>
      </w:pPr>
      <w:r>
        <w:t xml:space="preserve">Para el cumplimiento de los objetivos del </w:t>
      </w:r>
      <w:r>
        <w:rPr>
          <w:color w:val="4F6128"/>
        </w:rPr>
        <w:t xml:space="preserve">Fondo para la Accesibilidad en el Transporte Público para la Personas con Discapacidad (FOTRADIS U075), </w:t>
      </w:r>
      <w:r>
        <w:t>las asignaciones presupuestales que se estructuraron para contribuir al objetivo se articularon</w:t>
      </w:r>
      <w:r>
        <w:rPr>
          <w:spacing w:val="-16"/>
        </w:rPr>
        <w:t xml:space="preserve"> </w:t>
      </w:r>
      <w:r>
        <w:t>en</w:t>
      </w:r>
      <w:r>
        <w:rPr>
          <w:spacing w:val="-16"/>
        </w:rPr>
        <w:t xml:space="preserve"> </w:t>
      </w:r>
      <w:r>
        <w:t>gasto</w:t>
      </w:r>
      <w:r>
        <w:rPr>
          <w:spacing w:val="-15"/>
        </w:rPr>
        <w:t xml:space="preserve"> </w:t>
      </w:r>
      <w:r>
        <w:t>de</w:t>
      </w:r>
      <w:r>
        <w:rPr>
          <w:spacing w:val="-13"/>
        </w:rPr>
        <w:t xml:space="preserve"> </w:t>
      </w:r>
      <w:r>
        <w:t>inversión</w:t>
      </w:r>
      <w:r>
        <w:rPr>
          <w:spacing w:val="-16"/>
        </w:rPr>
        <w:t xml:space="preserve"> </w:t>
      </w:r>
      <w:r>
        <w:t>específicamente</w:t>
      </w:r>
      <w:r>
        <w:rPr>
          <w:spacing w:val="-16"/>
        </w:rPr>
        <w:t xml:space="preserve"> </w:t>
      </w:r>
      <w:r>
        <w:t>para</w:t>
      </w:r>
      <w:r>
        <w:rPr>
          <w:spacing w:val="-15"/>
        </w:rPr>
        <w:t xml:space="preserve"> </w:t>
      </w:r>
      <w:r>
        <w:t>la</w:t>
      </w:r>
      <w:r>
        <w:rPr>
          <w:spacing w:val="-15"/>
        </w:rPr>
        <w:t xml:space="preserve"> </w:t>
      </w:r>
      <w:r>
        <w:t>adquisición</w:t>
      </w:r>
      <w:r>
        <w:rPr>
          <w:spacing w:val="-16"/>
        </w:rPr>
        <w:t xml:space="preserve"> </w:t>
      </w:r>
      <w:r>
        <w:t>de</w:t>
      </w:r>
      <w:r>
        <w:rPr>
          <w:spacing w:val="-15"/>
        </w:rPr>
        <w:t xml:space="preserve"> </w:t>
      </w:r>
      <w:r>
        <w:t>vehículos</w:t>
      </w:r>
      <w:r>
        <w:rPr>
          <w:spacing w:val="-15"/>
        </w:rPr>
        <w:t xml:space="preserve"> </w:t>
      </w:r>
      <w:r>
        <w:t>con adaptación</w:t>
      </w:r>
      <w:r>
        <w:rPr>
          <w:spacing w:val="-9"/>
        </w:rPr>
        <w:t xml:space="preserve"> </w:t>
      </w:r>
      <w:r>
        <w:t>para</w:t>
      </w:r>
      <w:r>
        <w:rPr>
          <w:spacing w:val="-7"/>
        </w:rPr>
        <w:t xml:space="preserve"> </w:t>
      </w:r>
      <w:r>
        <w:t>traslados</w:t>
      </w:r>
      <w:r>
        <w:rPr>
          <w:spacing w:val="-8"/>
        </w:rPr>
        <w:t xml:space="preserve"> </w:t>
      </w:r>
      <w:r>
        <w:t>de</w:t>
      </w:r>
      <w:r>
        <w:rPr>
          <w:spacing w:val="-8"/>
        </w:rPr>
        <w:t xml:space="preserve"> </w:t>
      </w:r>
      <w:r>
        <w:t>niñas,</w:t>
      </w:r>
      <w:r>
        <w:rPr>
          <w:spacing w:val="-7"/>
        </w:rPr>
        <w:t xml:space="preserve"> </w:t>
      </w:r>
      <w:r>
        <w:t>niños</w:t>
      </w:r>
      <w:r>
        <w:rPr>
          <w:spacing w:val="-8"/>
        </w:rPr>
        <w:t xml:space="preserve"> </w:t>
      </w:r>
      <w:r>
        <w:t>y</w:t>
      </w:r>
      <w:r>
        <w:rPr>
          <w:spacing w:val="-8"/>
        </w:rPr>
        <w:t xml:space="preserve"> </w:t>
      </w:r>
      <w:r>
        <w:t>adolescentes</w:t>
      </w:r>
      <w:r>
        <w:rPr>
          <w:spacing w:val="-8"/>
        </w:rPr>
        <w:t xml:space="preserve"> </w:t>
      </w:r>
      <w:r>
        <w:t>con</w:t>
      </w:r>
      <w:r>
        <w:rPr>
          <w:spacing w:val="-8"/>
        </w:rPr>
        <w:t xml:space="preserve"> </w:t>
      </w:r>
      <w:r>
        <w:t>alguna</w:t>
      </w:r>
      <w:r>
        <w:rPr>
          <w:spacing w:val="-7"/>
        </w:rPr>
        <w:t xml:space="preserve"> </w:t>
      </w:r>
      <w:r>
        <w:t>discapacidad,</w:t>
      </w:r>
      <w:r>
        <w:rPr>
          <w:spacing w:val="-7"/>
        </w:rPr>
        <w:t xml:space="preserve"> </w:t>
      </w:r>
      <w:r>
        <w:t>así</w:t>
      </w:r>
      <w:r>
        <w:t xml:space="preserve"> como para la construcción y rehabilitación de rampas, andadores y la instalación</w:t>
      </w:r>
      <w:r>
        <w:rPr>
          <w:spacing w:val="41"/>
        </w:rPr>
        <w:t xml:space="preserve"> </w:t>
      </w:r>
      <w:r>
        <w:t>de</w:t>
      </w:r>
    </w:p>
    <w:p w:rsidR="0055689B" w:rsidRDefault="00A15DE0">
      <w:pPr>
        <w:pStyle w:val="Textoindependiente"/>
        <w:tabs>
          <w:tab w:val="right" w:pos="10716"/>
        </w:tabs>
        <w:ind w:left="762"/>
        <w:rPr>
          <w:rFonts w:ascii="Cambria" w:hAnsi="Cambria"/>
          <w:sz w:val="48"/>
        </w:rPr>
      </w:pPr>
      <w:r>
        <w:t>sanitarios en diferentes escuelas</w:t>
      </w:r>
      <w:r>
        <w:rPr>
          <w:spacing w:val="-4"/>
        </w:rPr>
        <w:t xml:space="preserve"> </w:t>
      </w:r>
      <w:r>
        <w:t>de</w:t>
      </w:r>
      <w:r>
        <w:rPr>
          <w:spacing w:val="-2"/>
        </w:rPr>
        <w:t xml:space="preserve"> </w:t>
      </w:r>
      <w:r>
        <w:t>educación.</w:t>
      </w:r>
      <w:r>
        <w:rPr>
          <w:position w:val="-23"/>
        </w:rPr>
        <w:tab/>
      </w:r>
      <w:r>
        <w:rPr>
          <w:rFonts w:ascii="Cambria" w:hAnsi="Cambria"/>
          <w:position w:val="-23"/>
          <w:sz w:val="48"/>
        </w:rPr>
        <w:t>12</w:t>
      </w:r>
    </w:p>
    <w:p w:rsidR="0055689B" w:rsidRDefault="00A15DE0">
      <w:pPr>
        <w:spacing w:before="286"/>
        <w:ind w:left="2526"/>
        <w:rPr>
          <w:sz w:val="16"/>
        </w:rPr>
      </w:pPr>
      <w:r>
        <w:rPr>
          <w:color w:val="4F6128"/>
          <w:sz w:val="16"/>
        </w:rPr>
        <w:t>GRÁFICA 1. RELACIÓN DE OBRAS PROGRAMADAS CON FOTRADIS 2016</w:t>
      </w:r>
    </w:p>
    <w:p w:rsidR="0055689B" w:rsidRDefault="0055689B">
      <w:pPr>
        <w:pStyle w:val="Textoindependiente"/>
        <w:rPr>
          <w:sz w:val="16"/>
        </w:rPr>
      </w:pPr>
    </w:p>
    <w:p w:rsidR="0055689B" w:rsidRDefault="0055689B">
      <w:pPr>
        <w:pStyle w:val="Textoindependiente"/>
        <w:rPr>
          <w:sz w:val="16"/>
        </w:rPr>
      </w:pPr>
    </w:p>
    <w:p w:rsidR="0055689B" w:rsidRDefault="0055689B">
      <w:pPr>
        <w:pStyle w:val="Textoindependiente"/>
        <w:rPr>
          <w:sz w:val="16"/>
        </w:rPr>
      </w:pPr>
    </w:p>
    <w:p w:rsidR="0055689B" w:rsidRDefault="0055689B">
      <w:pPr>
        <w:pStyle w:val="Textoindependiente"/>
        <w:rPr>
          <w:sz w:val="16"/>
        </w:rPr>
      </w:pPr>
    </w:p>
    <w:p w:rsidR="0055689B" w:rsidRDefault="0055689B">
      <w:pPr>
        <w:pStyle w:val="Textoindependiente"/>
        <w:rPr>
          <w:sz w:val="16"/>
        </w:rPr>
      </w:pPr>
    </w:p>
    <w:p w:rsidR="0055689B" w:rsidRDefault="0055689B">
      <w:pPr>
        <w:pStyle w:val="Textoindependiente"/>
        <w:rPr>
          <w:sz w:val="16"/>
        </w:rPr>
      </w:pPr>
    </w:p>
    <w:p w:rsidR="0055689B" w:rsidRDefault="0055689B">
      <w:pPr>
        <w:pStyle w:val="Textoindependiente"/>
        <w:rPr>
          <w:sz w:val="16"/>
        </w:rPr>
      </w:pPr>
    </w:p>
    <w:p w:rsidR="0055689B" w:rsidRDefault="0055689B">
      <w:pPr>
        <w:pStyle w:val="Textoindependiente"/>
        <w:rPr>
          <w:sz w:val="16"/>
        </w:rPr>
      </w:pPr>
    </w:p>
    <w:p w:rsidR="0055689B" w:rsidRDefault="0055689B">
      <w:pPr>
        <w:pStyle w:val="Textoindependiente"/>
        <w:rPr>
          <w:sz w:val="16"/>
        </w:rPr>
      </w:pPr>
    </w:p>
    <w:p w:rsidR="0055689B" w:rsidRDefault="00A15DE0">
      <w:pPr>
        <w:spacing w:before="122"/>
        <w:ind w:left="6923"/>
        <w:rPr>
          <w:rFonts w:ascii="Calibri" w:hAnsi="Calibri"/>
          <w:sz w:val="16"/>
        </w:rPr>
      </w:pPr>
      <w:r>
        <w:rPr>
          <w:lang w:val="en-US"/>
        </w:rPr>
        <w:pict>
          <v:group id="_x0000_s1448" style="position:absolute;left:0;text-align:left;margin-left:164.5pt;margin-top:-57.2pt;width:140.4pt;height:171pt;z-index:1720;mso-position-horizontal-relative:page" coordorigin="3290,-1144" coordsize="2808,3420">
            <v:shape id="_x0000_s1454" type="#_x0000_t75" style="position:absolute;left:4891;top:-1145;width:1104;height:1011">
              <v:imagedata r:id="rId32" o:title=""/>
            </v:shape>
            <v:shape id="_x0000_s1453" type="#_x0000_t75" style="position:absolute;left:3290;top:-530;width:2808;height:2806">
              <v:imagedata r:id="rId33" o:title=""/>
            </v:shape>
            <v:shape id="_x0000_s1452" type="#_x0000_t75" style="position:absolute;left:4951;top:-1121;width:984;height:891">
              <v:imagedata r:id="rId34" o:title=""/>
            </v:shape>
            <v:shape id="_x0000_s1451" type="#_x0000_t75" style="position:absolute;left:3352;top:-506;width:2684;height:2684">
              <v:imagedata r:id="rId35" o:title=""/>
            </v:shape>
            <v:shape id="_x0000_s1450" type="#_x0000_t202" style="position:absolute;left:5192;top:-784;width:102;height:161" filled="f" stroked="f">
              <v:textbox inset="0,0,0,0">
                <w:txbxContent>
                  <w:p w:rsidR="0055689B" w:rsidRDefault="00A15DE0">
                    <w:pPr>
                      <w:spacing w:line="161" w:lineRule="exact"/>
                      <w:rPr>
                        <w:rFonts w:ascii="Calibri"/>
                        <w:sz w:val="16"/>
                      </w:rPr>
                    </w:pPr>
                    <w:r>
                      <w:rPr>
                        <w:rFonts w:ascii="Calibri"/>
                        <w:color w:val="1F487C"/>
                        <w:sz w:val="16"/>
                      </w:rPr>
                      <w:t>4</w:t>
                    </w:r>
                  </w:p>
                </w:txbxContent>
              </v:textbox>
            </v:shape>
            <v:shape id="_x0000_s1449" type="#_x0000_t202" style="position:absolute;left:4443;top:1691;width:265;height:161" filled="f" stroked="f">
              <v:textbox inset="0,0,0,0">
                <w:txbxContent>
                  <w:p w:rsidR="0055689B" w:rsidRDefault="00A15DE0">
                    <w:pPr>
                      <w:spacing w:line="161" w:lineRule="exact"/>
                      <w:rPr>
                        <w:rFonts w:ascii="Calibri"/>
                        <w:sz w:val="16"/>
                      </w:rPr>
                    </w:pPr>
                    <w:r>
                      <w:rPr>
                        <w:rFonts w:ascii="Calibri"/>
                        <w:color w:val="1F487C"/>
                        <w:sz w:val="16"/>
                      </w:rPr>
                      <w:t>128</w:t>
                    </w:r>
                  </w:p>
                </w:txbxContent>
              </v:textbox>
            </v:shape>
            <w10:wrap anchorx="page"/>
          </v:group>
        </w:pict>
      </w:r>
      <w:r>
        <w:rPr>
          <w:noProof/>
          <w:lang w:eastAsia="es-MX"/>
        </w:rPr>
        <w:drawing>
          <wp:anchor distT="0" distB="0" distL="0" distR="0" simplePos="0" relativeHeight="1744" behindDoc="0" locked="0" layoutInCell="1" allowOverlap="1">
            <wp:simplePos x="0" y="0"/>
            <wp:positionH relativeFrom="page">
              <wp:posOffset>4910328</wp:posOffset>
            </wp:positionH>
            <wp:positionV relativeFrom="paragraph">
              <wp:posOffset>113248</wp:posOffset>
            </wp:positionV>
            <wp:extent cx="62484" cy="64008"/>
            <wp:effectExtent l="0" t="0" r="0" b="0"/>
            <wp:wrapNone/>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36" cstate="print"/>
                    <a:stretch>
                      <a:fillRect/>
                    </a:stretch>
                  </pic:blipFill>
                  <pic:spPr>
                    <a:xfrm>
                      <a:off x="0" y="0"/>
                      <a:ext cx="62484" cy="64008"/>
                    </a:xfrm>
                    <a:prstGeom prst="rect">
                      <a:avLst/>
                    </a:prstGeom>
                  </pic:spPr>
                </pic:pic>
              </a:graphicData>
            </a:graphic>
          </wp:anchor>
        </w:drawing>
      </w:r>
      <w:r>
        <w:rPr>
          <w:rFonts w:ascii="Calibri" w:hAnsi="Calibri"/>
          <w:color w:val="1F487C"/>
          <w:sz w:val="16"/>
        </w:rPr>
        <w:t>VEHÍCULOS Y EQUIPO TERRESTRE</w:t>
      </w:r>
    </w:p>
    <w:p w:rsidR="0055689B" w:rsidRDefault="0055689B">
      <w:pPr>
        <w:pStyle w:val="Textoindependiente"/>
        <w:spacing w:before="9"/>
        <w:rPr>
          <w:rFonts w:ascii="Calibri"/>
          <w:sz w:val="27"/>
        </w:rPr>
      </w:pPr>
    </w:p>
    <w:p w:rsidR="0055689B" w:rsidRDefault="00A15DE0">
      <w:pPr>
        <w:spacing w:before="69"/>
        <w:ind w:left="6923"/>
        <w:rPr>
          <w:rFonts w:ascii="Calibri" w:hAnsi="Calibri"/>
          <w:sz w:val="16"/>
        </w:rPr>
      </w:pPr>
      <w:r>
        <w:rPr>
          <w:noProof/>
          <w:lang w:eastAsia="es-MX"/>
        </w:rPr>
        <w:drawing>
          <wp:anchor distT="0" distB="0" distL="0" distR="0" simplePos="0" relativeHeight="1768" behindDoc="0" locked="0" layoutInCell="1" allowOverlap="1">
            <wp:simplePos x="0" y="0"/>
            <wp:positionH relativeFrom="page">
              <wp:posOffset>4910328</wp:posOffset>
            </wp:positionH>
            <wp:positionV relativeFrom="paragraph">
              <wp:posOffset>78958</wp:posOffset>
            </wp:positionV>
            <wp:extent cx="62484" cy="64007"/>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37" cstate="print"/>
                    <a:stretch>
                      <a:fillRect/>
                    </a:stretch>
                  </pic:blipFill>
                  <pic:spPr>
                    <a:xfrm>
                      <a:off x="0" y="0"/>
                      <a:ext cx="62484" cy="64007"/>
                    </a:xfrm>
                    <a:prstGeom prst="rect">
                      <a:avLst/>
                    </a:prstGeom>
                  </pic:spPr>
                </pic:pic>
              </a:graphicData>
            </a:graphic>
          </wp:anchor>
        </w:drawing>
      </w:r>
      <w:r>
        <w:rPr>
          <w:rFonts w:ascii="Calibri" w:hAnsi="Calibri"/>
          <w:color w:val="1F487C"/>
          <w:sz w:val="16"/>
        </w:rPr>
        <w:t>EDIFICACIÓN NO HABITACIONAL</w:t>
      </w: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spacing w:before="6"/>
        <w:rPr>
          <w:rFonts w:ascii="Calibri"/>
          <w:sz w:val="27"/>
        </w:rPr>
      </w:pPr>
    </w:p>
    <w:p w:rsidR="0055689B" w:rsidRDefault="00A15DE0">
      <w:pPr>
        <w:spacing w:before="101"/>
        <w:ind w:left="762" w:right="1213"/>
        <w:rPr>
          <w:sz w:val="16"/>
        </w:rPr>
      </w:pPr>
      <w:r>
        <w:rPr>
          <w:sz w:val="16"/>
        </w:rPr>
        <w:t>Fuente: Elaboración Propia en base al Informes sobre la Situación Económica, las Finanzas Públicas y la Deuda Pública 2016 al 4to Trimestre.</w:t>
      </w:r>
    </w:p>
    <w:p w:rsidR="0055689B" w:rsidRDefault="0055689B">
      <w:pPr>
        <w:rPr>
          <w:sz w:val="16"/>
        </w:rPr>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pStyle w:val="Textoindependiente"/>
        <w:spacing w:before="101" w:line="360" w:lineRule="auto"/>
        <w:ind w:left="762" w:right="1218"/>
        <w:jc w:val="both"/>
      </w:pPr>
      <w:r>
        <w:t>Estas</w:t>
      </w:r>
      <w:r>
        <w:rPr>
          <w:spacing w:val="-11"/>
        </w:rPr>
        <w:t xml:space="preserve"> </w:t>
      </w:r>
      <w:r>
        <w:t>acciones</w:t>
      </w:r>
      <w:r>
        <w:rPr>
          <w:spacing w:val="-11"/>
        </w:rPr>
        <w:t xml:space="preserve"> </w:t>
      </w:r>
      <w:r>
        <w:t>se</w:t>
      </w:r>
      <w:r>
        <w:rPr>
          <w:spacing w:val="-9"/>
        </w:rPr>
        <w:t xml:space="preserve"> </w:t>
      </w:r>
      <w:r>
        <w:t>implementaron</w:t>
      </w:r>
      <w:r>
        <w:rPr>
          <w:spacing w:val="-11"/>
        </w:rPr>
        <w:t xml:space="preserve"> </w:t>
      </w:r>
      <w:r>
        <w:t>bajo</w:t>
      </w:r>
      <w:r>
        <w:rPr>
          <w:spacing w:val="-8"/>
        </w:rPr>
        <w:t xml:space="preserve"> </w:t>
      </w:r>
      <w:r>
        <w:t>un</w:t>
      </w:r>
      <w:r>
        <w:rPr>
          <w:spacing w:val="-11"/>
        </w:rPr>
        <w:t xml:space="preserve"> </w:t>
      </w:r>
      <w:r>
        <w:t>presupuesto</w:t>
      </w:r>
      <w:r>
        <w:rPr>
          <w:spacing w:val="-11"/>
        </w:rPr>
        <w:t xml:space="preserve"> </w:t>
      </w:r>
      <w:r>
        <w:t>autorizado</w:t>
      </w:r>
      <w:r>
        <w:rPr>
          <w:spacing w:val="-10"/>
        </w:rPr>
        <w:t xml:space="preserve"> </w:t>
      </w:r>
      <w:r>
        <w:t>de</w:t>
      </w:r>
      <w:r>
        <w:rPr>
          <w:spacing w:val="-6"/>
        </w:rPr>
        <w:t xml:space="preserve"> </w:t>
      </w:r>
      <w:r>
        <w:rPr>
          <w:color w:val="4F6128"/>
        </w:rPr>
        <w:t xml:space="preserve">$15´875,607.49 (Quince millones, ochocientos setenta y cinco mil, seiscientos siete pesos 49/100  M.N), </w:t>
      </w:r>
      <w:r>
        <w:t>con el objetivo de lograr un buen desempeño para proteger los derechos de las personas discapacitadas y contribuir a su desarrollo integral e inclusión</w:t>
      </w:r>
      <w:r>
        <w:t xml:space="preserve"> plena a través</w:t>
      </w:r>
      <w:r>
        <w:rPr>
          <w:spacing w:val="-22"/>
        </w:rPr>
        <w:t xml:space="preserve"> </w:t>
      </w:r>
      <w:r>
        <w:t>de</w:t>
      </w:r>
      <w:r>
        <w:rPr>
          <w:spacing w:val="-19"/>
        </w:rPr>
        <w:t xml:space="preserve"> </w:t>
      </w:r>
      <w:r>
        <w:t>las</w:t>
      </w:r>
      <w:r>
        <w:rPr>
          <w:spacing w:val="-19"/>
        </w:rPr>
        <w:t xml:space="preserve"> </w:t>
      </w:r>
      <w:r>
        <w:t>construcción</w:t>
      </w:r>
      <w:r>
        <w:rPr>
          <w:spacing w:val="-22"/>
        </w:rPr>
        <w:t xml:space="preserve"> </w:t>
      </w:r>
      <w:r>
        <w:t>de</w:t>
      </w:r>
      <w:r>
        <w:rPr>
          <w:spacing w:val="-19"/>
        </w:rPr>
        <w:t xml:space="preserve"> </w:t>
      </w:r>
      <w:r>
        <w:t>los</w:t>
      </w:r>
      <w:r>
        <w:rPr>
          <w:spacing w:val="-20"/>
        </w:rPr>
        <w:t xml:space="preserve"> </w:t>
      </w:r>
      <w:r>
        <w:t>espacios</w:t>
      </w:r>
      <w:r>
        <w:rPr>
          <w:spacing w:val="-22"/>
        </w:rPr>
        <w:t xml:space="preserve"> </w:t>
      </w:r>
      <w:r>
        <w:t>físicos</w:t>
      </w:r>
      <w:r>
        <w:rPr>
          <w:spacing w:val="-22"/>
        </w:rPr>
        <w:t xml:space="preserve"> </w:t>
      </w:r>
      <w:r>
        <w:t>y</w:t>
      </w:r>
      <w:r>
        <w:rPr>
          <w:spacing w:val="-20"/>
        </w:rPr>
        <w:t xml:space="preserve"> </w:t>
      </w:r>
      <w:r>
        <w:t>así</w:t>
      </w:r>
      <w:r>
        <w:rPr>
          <w:spacing w:val="-20"/>
        </w:rPr>
        <w:t xml:space="preserve"> </w:t>
      </w:r>
      <w:r>
        <w:t>lograr</w:t>
      </w:r>
      <w:r>
        <w:rPr>
          <w:spacing w:val="-19"/>
        </w:rPr>
        <w:t xml:space="preserve"> </w:t>
      </w:r>
      <w:r>
        <w:t>cerrar</w:t>
      </w:r>
      <w:r>
        <w:rPr>
          <w:spacing w:val="-19"/>
        </w:rPr>
        <w:t xml:space="preserve"> </w:t>
      </w:r>
      <w:r>
        <w:t>las</w:t>
      </w:r>
      <w:r>
        <w:rPr>
          <w:spacing w:val="-20"/>
        </w:rPr>
        <w:t xml:space="preserve"> </w:t>
      </w:r>
      <w:r>
        <w:t>brechas</w:t>
      </w:r>
      <w:r>
        <w:rPr>
          <w:spacing w:val="-19"/>
        </w:rPr>
        <w:t xml:space="preserve"> </w:t>
      </w:r>
      <w:r>
        <w:t>existentes en materia de Asistencia Social y Educación a través de la provisión de instrumentos y/o de proyectos para coadyuvar a la inclusión de las personas con</w:t>
      </w:r>
      <w:r>
        <w:rPr>
          <w:spacing w:val="33"/>
        </w:rPr>
        <w:t xml:space="preserve"> </w:t>
      </w:r>
      <w:r>
        <w:t xml:space="preserve">diferente discapacidad ya sea temporal o permanente. </w:t>
      </w:r>
      <w:r>
        <w:rPr>
          <w:color w:val="4F6128"/>
        </w:rPr>
        <w:t>No se identifica informe de resultados de las obras</w:t>
      </w:r>
      <w:r>
        <w:rPr>
          <w:color w:val="4F6128"/>
          <w:spacing w:val="-7"/>
        </w:rPr>
        <w:t xml:space="preserve"> </w:t>
      </w:r>
      <w:r>
        <w:rPr>
          <w:color w:val="4F6128"/>
        </w:rPr>
        <w:t>realizadas.</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1"/>
        <w:rPr>
          <w:sz w:val="25"/>
        </w:rPr>
      </w:pPr>
    </w:p>
    <w:p w:rsidR="0055689B" w:rsidRDefault="00A15DE0">
      <w:pPr>
        <w:pStyle w:val="Ttulo1"/>
        <w:rPr>
          <w:rFonts w:ascii="Cambria"/>
        </w:rPr>
      </w:pPr>
      <w:r>
        <w:rPr>
          <w:lang w:val="en-US"/>
        </w:rPr>
        <w:pict>
          <v:group id="_x0000_s1445" style="position:absolute;left:0;text-align:left;margin-left:76.5pt;margin-top:-46.5pt;width:460.5pt;height:90pt;z-index:1816;mso-position-horizontal-relative:page" coordorigin="1530,-930" coordsize="9210,1800">
            <v:shape id="_x0000_s1447" style="position:absolute;left:1560;top:-900;width:9150;height:1740" coordorigin="1560,-900" coordsize="9150,1740" path="m1560,-610r10,-77l1600,-756r45,-59l1704,-860r69,-30l1850,-900r8570,l10497,-890r69,30l10625,-815r45,59l10700,-687r10,77l10710,550r-10,77l10670,696r-45,59l10566,800r-69,30l10420,840r-8570,l1773,830r-69,-30l1645,755r-45,-59l1570,627r-10,-77l1560,-610xe" filled="f" strokecolor="#92d050" strokeweight="3pt">
              <v:path arrowok="t"/>
            </v:shape>
            <v:shape id="_x0000_s1446" type="#_x0000_t202" style="position:absolute;left:1530;top:-930;width:9210;height:1800" filled="f" stroked="f">
              <v:textbox inset="0,0,0,0">
                <w:txbxContent>
                  <w:p w:rsidR="0055689B" w:rsidRDefault="00A15DE0">
                    <w:pPr>
                      <w:spacing w:before="275" w:line="360" w:lineRule="auto"/>
                      <w:ind w:left="172" w:right="200"/>
                      <w:jc w:val="both"/>
                      <w:rPr>
                        <w:sz w:val="28"/>
                      </w:rPr>
                    </w:pPr>
                    <w:r>
                      <w:rPr>
                        <w:color w:val="1F487C"/>
                        <w:sz w:val="28"/>
                      </w:rPr>
                      <w:t>De</w:t>
                    </w:r>
                    <w:r>
                      <w:rPr>
                        <w:color w:val="1F487C"/>
                        <w:spacing w:val="-12"/>
                        <w:sz w:val="28"/>
                      </w:rPr>
                      <w:t xml:space="preserve"> </w:t>
                    </w:r>
                    <w:r>
                      <w:rPr>
                        <w:color w:val="1F487C"/>
                        <w:sz w:val="28"/>
                      </w:rPr>
                      <w:t>los</w:t>
                    </w:r>
                    <w:r>
                      <w:rPr>
                        <w:color w:val="1F487C"/>
                        <w:spacing w:val="-11"/>
                        <w:sz w:val="28"/>
                      </w:rPr>
                      <w:t xml:space="preserve"> </w:t>
                    </w:r>
                    <w:r>
                      <w:rPr>
                        <w:color w:val="1F487C"/>
                        <w:sz w:val="28"/>
                      </w:rPr>
                      <w:t>recursos,</w:t>
                    </w:r>
                    <w:r>
                      <w:rPr>
                        <w:color w:val="1F487C"/>
                        <w:spacing w:val="-14"/>
                        <w:sz w:val="28"/>
                      </w:rPr>
                      <w:t xml:space="preserve"> </w:t>
                    </w:r>
                    <w:r>
                      <w:rPr>
                        <w:color w:val="1F487C"/>
                        <w:sz w:val="28"/>
                      </w:rPr>
                      <w:t>se</w:t>
                    </w:r>
                    <w:r>
                      <w:rPr>
                        <w:color w:val="1F487C"/>
                        <w:spacing w:val="-12"/>
                        <w:sz w:val="28"/>
                      </w:rPr>
                      <w:t xml:space="preserve"> </w:t>
                    </w:r>
                    <w:r>
                      <w:rPr>
                        <w:color w:val="1F487C"/>
                        <w:sz w:val="28"/>
                      </w:rPr>
                      <w:t>destinaron,</w:t>
                    </w:r>
                    <w:r>
                      <w:rPr>
                        <w:color w:val="1F487C"/>
                        <w:spacing w:val="-13"/>
                        <w:sz w:val="28"/>
                      </w:rPr>
                      <w:t xml:space="preserve"> </w:t>
                    </w:r>
                    <w:r>
                      <w:rPr>
                        <w:color w:val="1F487C"/>
                        <w:sz w:val="28"/>
                      </w:rPr>
                      <w:t>el</w:t>
                    </w:r>
                    <w:r>
                      <w:rPr>
                        <w:color w:val="1F487C"/>
                        <w:spacing w:val="-13"/>
                        <w:sz w:val="28"/>
                      </w:rPr>
                      <w:t xml:space="preserve"> </w:t>
                    </w:r>
                    <w:r>
                      <w:rPr>
                        <w:color w:val="1F487C"/>
                        <w:sz w:val="28"/>
                      </w:rPr>
                      <w:t>12.93%</w:t>
                    </w:r>
                    <w:r>
                      <w:rPr>
                        <w:color w:val="1F487C"/>
                        <w:spacing w:val="-11"/>
                        <w:sz w:val="28"/>
                      </w:rPr>
                      <w:t xml:space="preserve"> </w:t>
                    </w:r>
                    <w:r>
                      <w:rPr>
                        <w:color w:val="1F487C"/>
                        <w:sz w:val="28"/>
                      </w:rPr>
                      <w:t>para</w:t>
                    </w:r>
                    <w:r>
                      <w:rPr>
                        <w:color w:val="1F487C"/>
                        <w:spacing w:val="-11"/>
                        <w:sz w:val="28"/>
                      </w:rPr>
                      <w:t xml:space="preserve"> </w:t>
                    </w:r>
                    <w:r>
                      <w:rPr>
                        <w:color w:val="1F487C"/>
                        <w:sz w:val="28"/>
                      </w:rPr>
                      <w:t>la</w:t>
                    </w:r>
                    <w:r>
                      <w:rPr>
                        <w:color w:val="1F487C"/>
                        <w:spacing w:val="-12"/>
                        <w:sz w:val="28"/>
                      </w:rPr>
                      <w:t xml:space="preserve"> </w:t>
                    </w:r>
                    <w:r>
                      <w:rPr>
                        <w:color w:val="1F487C"/>
                        <w:sz w:val="28"/>
                      </w:rPr>
                      <w:t>adquisición</w:t>
                    </w:r>
                    <w:r>
                      <w:rPr>
                        <w:color w:val="1F487C"/>
                        <w:spacing w:val="-13"/>
                        <w:sz w:val="28"/>
                      </w:rPr>
                      <w:t xml:space="preserve"> </w:t>
                    </w:r>
                    <w:r>
                      <w:rPr>
                        <w:color w:val="1F487C"/>
                        <w:sz w:val="28"/>
                      </w:rPr>
                      <w:t>de</w:t>
                    </w:r>
                    <w:r>
                      <w:rPr>
                        <w:color w:val="1F487C"/>
                        <w:spacing w:val="-11"/>
                        <w:sz w:val="28"/>
                      </w:rPr>
                      <w:t xml:space="preserve"> </w:t>
                    </w:r>
                    <w:r>
                      <w:rPr>
                        <w:color w:val="1F487C"/>
                        <w:sz w:val="28"/>
                      </w:rPr>
                      <w:t>vehículos de</w:t>
                    </w:r>
                    <w:r>
                      <w:rPr>
                        <w:color w:val="1F487C"/>
                        <w:spacing w:val="-7"/>
                        <w:sz w:val="28"/>
                      </w:rPr>
                      <w:t xml:space="preserve"> </w:t>
                    </w:r>
                    <w:r>
                      <w:rPr>
                        <w:color w:val="1F487C"/>
                        <w:sz w:val="28"/>
                      </w:rPr>
                      <w:t>traslado</w:t>
                    </w:r>
                    <w:r>
                      <w:rPr>
                        <w:color w:val="1F487C"/>
                        <w:spacing w:val="-6"/>
                        <w:sz w:val="28"/>
                      </w:rPr>
                      <w:t xml:space="preserve"> </w:t>
                    </w:r>
                    <w:r>
                      <w:rPr>
                        <w:color w:val="1F487C"/>
                        <w:sz w:val="28"/>
                      </w:rPr>
                      <w:t>de</w:t>
                    </w:r>
                    <w:r>
                      <w:rPr>
                        <w:color w:val="1F487C"/>
                        <w:spacing w:val="-7"/>
                        <w:sz w:val="28"/>
                      </w:rPr>
                      <w:t xml:space="preserve"> </w:t>
                    </w:r>
                    <w:r>
                      <w:rPr>
                        <w:color w:val="1F487C"/>
                        <w:sz w:val="28"/>
                      </w:rPr>
                      <w:t>personas</w:t>
                    </w:r>
                    <w:r>
                      <w:rPr>
                        <w:color w:val="1F487C"/>
                        <w:spacing w:val="-7"/>
                        <w:sz w:val="28"/>
                      </w:rPr>
                      <w:t xml:space="preserve"> </w:t>
                    </w:r>
                    <w:r>
                      <w:rPr>
                        <w:color w:val="1F487C"/>
                        <w:sz w:val="28"/>
                      </w:rPr>
                      <w:t>con</w:t>
                    </w:r>
                    <w:r>
                      <w:rPr>
                        <w:color w:val="1F487C"/>
                        <w:spacing w:val="-7"/>
                        <w:sz w:val="28"/>
                      </w:rPr>
                      <w:t xml:space="preserve"> </w:t>
                    </w:r>
                    <w:r>
                      <w:rPr>
                        <w:color w:val="1F487C"/>
                        <w:sz w:val="28"/>
                      </w:rPr>
                      <w:t>discapacidad</w:t>
                    </w:r>
                    <w:r>
                      <w:rPr>
                        <w:color w:val="1F487C"/>
                        <w:spacing w:val="-7"/>
                        <w:sz w:val="28"/>
                      </w:rPr>
                      <w:t xml:space="preserve"> </w:t>
                    </w:r>
                    <w:r>
                      <w:rPr>
                        <w:color w:val="1F487C"/>
                        <w:sz w:val="28"/>
                      </w:rPr>
                      <w:t>y</w:t>
                    </w:r>
                    <w:r>
                      <w:rPr>
                        <w:color w:val="1F487C"/>
                        <w:spacing w:val="-7"/>
                        <w:sz w:val="28"/>
                      </w:rPr>
                      <w:t xml:space="preserve"> </w:t>
                    </w:r>
                    <w:r>
                      <w:rPr>
                        <w:color w:val="1F487C"/>
                        <w:sz w:val="28"/>
                      </w:rPr>
                      <w:t>87.07%</w:t>
                    </w:r>
                    <w:r>
                      <w:rPr>
                        <w:color w:val="1F487C"/>
                        <w:spacing w:val="-7"/>
                        <w:sz w:val="28"/>
                      </w:rPr>
                      <w:t xml:space="preserve"> </w:t>
                    </w:r>
                    <w:r>
                      <w:rPr>
                        <w:color w:val="1F487C"/>
                        <w:sz w:val="28"/>
                      </w:rPr>
                      <w:t>para</w:t>
                    </w:r>
                    <w:r>
                      <w:rPr>
                        <w:color w:val="1F487C"/>
                        <w:spacing w:val="-7"/>
                        <w:sz w:val="28"/>
                      </w:rPr>
                      <w:t xml:space="preserve"> </w:t>
                    </w:r>
                    <w:r>
                      <w:rPr>
                        <w:color w:val="1F487C"/>
                        <w:sz w:val="28"/>
                      </w:rPr>
                      <w:t>la</w:t>
                    </w:r>
                    <w:r>
                      <w:rPr>
                        <w:color w:val="1F487C"/>
                        <w:spacing w:val="-8"/>
                        <w:sz w:val="28"/>
                      </w:rPr>
                      <w:t xml:space="preserve"> </w:t>
                    </w:r>
                    <w:r>
                      <w:rPr>
                        <w:color w:val="1F487C"/>
                        <w:sz w:val="28"/>
                      </w:rPr>
                      <w:t>construcción de espacios físicos para dicha</w:t>
                    </w:r>
                    <w:r>
                      <w:rPr>
                        <w:color w:val="1F487C"/>
                        <w:spacing w:val="-22"/>
                        <w:sz w:val="28"/>
                      </w:rPr>
                      <w:t xml:space="preserve"> </w:t>
                    </w:r>
                    <w:r>
                      <w:rPr>
                        <w:color w:val="1F487C"/>
                        <w:sz w:val="28"/>
                      </w:rPr>
                      <w:t>población.</w:t>
                    </w:r>
                  </w:p>
                </w:txbxContent>
              </v:textbox>
            </v:shape>
            <w10:wrap anchorx="page"/>
          </v:group>
        </w:pict>
      </w:r>
      <w:r>
        <w:rPr>
          <w:rFonts w:ascii="Cambria"/>
        </w:rPr>
        <w:t>13</w:t>
      </w: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A15DE0">
      <w:pPr>
        <w:pStyle w:val="Ttulo6"/>
        <w:numPr>
          <w:ilvl w:val="1"/>
          <w:numId w:val="19"/>
        </w:numPr>
        <w:tabs>
          <w:tab w:val="left" w:pos="1305"/>
        </w:tabs>
        <w:spacing w:before="222"/>
        <w:ind w:left="1304" w:hanging="542"/>
        <w:rPr>
          <w:color w:val="234060"/>
        </w:rPr>
      </w:pPr>
      <w:r>
        <w:rPr>
          <w:color w:val="234060"/>
          <w:spacing w:val="10"/>
        </w:rPr>
        <w:t xml:space="preserve">Análisis </w:t>
      </w:r>
      <w:r>
        <w:rPr>
          <w:color w:val="234060"/>
          <w:spacing w:val="5"/>
        </w:rPr>
        <w:t xml:space="preserve">de  </w:t>
      </w:r>
      <w:r>
        <w:rPr>
          <w:color w:val="234060"/>
          <w:spacing w:val="7"/>
        </w:rPr>
        <w:t xml:space="preserve">los </w:t>
      </w:r>
      <w:r>
        <w:rPr>
          <w:color w:val="234060"/>
          <w:spacing w:val="10"/>
        </w:rPr>
        <w:t xml:space="preserve">indicadores </w:t>
      </w:r>
      <w:r>
        <w:rPr>
          <w:color w:val="234060"/>
          <w:spacing w:val="8"/>
        </w:rPr>
        <w:t xml:space="preserve">con que </w:t>
      </w:r>
      <w:r>
        <w:rPr>
          <w:color w:val="234060"/>
          <w:spacing w:val="10"/>
        </w:rPr>
        <w:t xml:space="preserve">cuenta </w:t>
      </w:r>
      <w:r>
        <w:rPr>
          <w:color w:val="234060"/>
          <w:spacing w:val="5"/>
        </w:rPr>
        <w:t xml:space="preserve">el </w:t>
      </w:r>
      <w:r>
        <w:rPr>
          <w:color w:val="234060"/>
          <w:spacing w:val="75"/>
        </w:rPr>
        <w:t xml:space="preserve"> </w:t>
      </w:r>
      <w:r>
        <w:rPr>
          <w:color w:val="234060"/>
          <w:spacing w:val="10"/>
        </w:rPr>
        <w:t>fondo.</w:t>
      </w:r>
    </w:p>
    <w:p w:rsidR="0055689B" w:rsidRDefault="0055689B">
      <w:pPr>
        <w:pStyle w:val="Textoindependiente"/>
        <w:rPr>
          <w:sz w:val="34"/>
        </w:rPr>
      </w:pPr>
    </w:p>
    <w:p w:rsidR="0055689B" w:rsidRDefault="0055689B">
      <w:pPr>
        <w:pStyle w:val="Textoindependiente"/>
        <w:spacing w:before="1"/>
        <w:rPr>
          <w:sz w:val="28"/>
        </w:rPr>
      </w:pPr>
    </w:p>
    <w:p w:rsidR="0055689B" w:rsidRDefault="00A15DE0">
      <w:pPr>
        <w:pStyle w:val="Textoindependiente"/>
        <w:spacing w:line="360" w:lineRule="auto"/>
        <w:ind w:left="762" w:right="1215"/>
        <w:jc w:val="both"/>
      </w:pPr>
      <w:r>
        <w:rPr>
          <w:color w:val="4F6128"/>
        </w:rPr>
        <w:t>El Fondo no cuenta con una Matriz de Indicadores para Resultados</w:t>
      </w:r>
      <w:r>
        <w:t>, sin embargo, se encuentra que de acuerdo a la Normatividad del Pro</w:t>
      </w:r>
      <w:r>
        <w:t xml:space="preserve">grama Nacional para el Desarrollo y la incorporación de las personas con discapacidad (PNDIPD) 2014-2018 a la meta Nacional. Se establece en el Objetivo 5. Incrementar la accesibilidad y el diseño universal en espacios públicos o privados, el transporte y </w:t>
      </w:r>
      <w:r>
        <w:t>las tecnologías de la información</w:t>
      </w:r>
      <w:r>
        <w:rPr>
          <w:spacing w:val="-7"/>
        </w:rPr>
        <w:t xml:space="preserve"> </w:t>
      </w:r>
      <w:r>
        <w:t>para</w:t>
      </w:r>
      <w:r>
        <w:rPr>
          <w:spacing w:val="-7"/>
        </w:rPr>
        <w:t xml:space="preserve"> </w:t>
      </w:r>
      <w:r>
        <w:t>las</w:t>
      </w:r>
      <w:r>
        <w:rPr>
          <w:spacing w:val="-6"/>
        </w:rPr>
        <w:t xml:space="preserve"> </w:t>
      </w:r>
      <w:r>
        <w:t>personas</w:t>
      </w:r>
      <w:r>
        <w:rPr>
          <w:spacing w:val="-6"/>
        </w:rPr>
        <w:t xml:space="preserve"> </w:t>
      </w:r>
      <w:r>
        <w:t>con</w:t>
      </w:r>
      <w:r>
        <w:rPr>
          <w:spacing w:val="-6"/>
        </w:rPr>
        <w:t xml:space="preserve"> </w:t>
      </w:r>
      <w:r>
        <w:t>discapacidad.</w:t>
      </w:r>
      <w:r>
        <w:rPr>
          <w:spacing w:val="-3"/>
        </w:rPr>
        <w:t xml:space="preserve"> </w:t>
      </w:r>
      <w:r>
        <w:t>La</w:t>
      </w:r>
      <w:r>
        <w:rPr>
          <w:spacing w:val="-7"/>
        </w:rPr>
        <w:t xml:space="preserve"> </w:t>
      </w:r>
      <w:r>
        <w:t>información</w:t>
      </w:r>
      <w:r>
        <w:rPr>
          <w:spacing w:val="-7"/>
        </w:rPr>
        <w:t xml:space="preserve"> </w:t>
      </w:r>
      <w:r>
        <w:t>federal</w:t>
      </w:r>
      <w:r>
        <w:rPr>
          <w:spacing w:val="-8"/>
        </w:rPr>
        <w:t xml:space="preserve"> </w:t>
      </w:r>
      <w:r>
        <w:t>se</w:t>
      </w:r>
      <w:r>
        <w:rPr>
          <w:spacing w:val="-6"/>
        </w:rPr>
        <w:t xml:space="preserve"> </w:t>
      </w:r>
      <w:r>
        <w:t>presenta</w:t>
      </w:r>
      <w:r>
        <w:rPr>
          <w:spacing w:val="-8"/>
        </w:rPr>
        <w:t xml:space="preserve"> </w:t>
      </w:r>
      <w:r>
        <w:t>a continuación:</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A15DE0">
      <w:pPr>
        <w:pStyle w:val="Textoindependiente"/>
        <w:rPr>
          <w:sz w:val="14"/>
        </w:rPr>
      </w:pPr>
      <w:r>
        <w:rPr>
          <w:lang w:val="en-US"/>
        </w:rPr>
        <w:lastRenderedPageBreak/>
        <w:pict>
          <v:shape id="_x0000_s1444" type="#_x0000_t202" style="position:absolute;margin-left:85.1pt;margin-top:111.85pt;width:452pt;height:590.15pt;z-index:1840;mso-position-horizontal-relative:page;mso-position-vertical-relative:page" filled="f" stroked="f">
            <v:textbox inset="0,0,0,0">
              <w:txbxContent>
                <w:tbl>
                  <w:tblPr>
                    <w:tblStyle w:val="TableNormal"/>
                    <w:tblW w:w="0" w:type="auto"/>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082"/>
                    <w:gridCol w:w="703"/>
                    <w:gridCol w:w="732"/>
                    <w:gridCol w:w="1665"/>
                    <w:gridCol w:w="1550"/>
                    <w:gridCol w:w="923"/>
                    <w:gridCol w:w="731"/>
                    <w:gridCol w:w="1619"/>
                  </w:tblGrid>
                  <w:tr w:rsidR="0055689B">
                    <w:trPr>
                      <w:trHeight w:val="1438"/>
                    </w:trPr>
                    <w:tc>
                      <w:tcPr>
                        <w:tcW w:w="1082" w:type="dxa"/>
                        <w:tcBorders>
                          <w:bottom w:val="single" w:sz="18" w:space="0" w:color="9BBA58"/>
                        </w:tcBorders>
                      </w:tcPr>
                      <w:p w:rsidR="0055689B" w:rsidRDefault="0055689B">
                        <w:pPr>
                          <w:pStyle w:val="TableParagraph"/>
                          <w:spacing w:before="6"/>
                          <w:rPr>
                            <w:rFonts w:ascii="Cambria"/>
                            <w:sz w:val="36"/>
                          </w:rPr>
                        </w:pPr>
                      </w:p>
                      <w:p w:rsidR="0055689B" w:rsidRDefault="00A15DE0">
                        <w:pPr>
                          <w:pStyle w:val="TableParagraph"/>
                          <w:ind w:left="107" w:right="70"/>
                          <w:rPr>
                            <w:sz w:val="24"/>
                          </w:rPr>
                        </w:pPr>
                        <w:r>
                          <w:rPr>
                            <w:sz w:val="24"/>
                          </w:rPr>
                          <w:t>Ramo o entidad:</w:t>
                        </w:r>
                      </w:p>
                    </w:tc>
                    <w:tc>
                      <w:tcPr>
                        <w:tcW w:w="1435" w:type="dxa"/>
                        <w:gridSpan w:val="2"/>
                        <w:tcBorders>
                          <w:bottom w:val="single" w:sz="18" w:space="0" w:color="9BBA58"/>
                        </w:tcBorders>
                      </w:tcPr>
                      <w:p w:rsidR="0055689B" w:rsidRDefault="00A15DE0">
                        <w:pPr>
                          <w:pStyle w:val="TableParagraph"/>
                          <w:spacing w:before="140"/>
                          <w:ind w:left="506"/>
                          <w:rPr>
                            <w:sz w:val="24"/>
                          </w:rPr>
                        </w:pPr>
                        <w:r>
                          <w:rPr>
                            <w:sz w:val="24"/>
                          </w:rPr>
                          <w:t>23 -</w:t>
                        </w:r>
                      </w:p>
                      <w:p w:rsidR="0055689B" w:rsidRDefault="00A15DE0">
                        <w:pPr>
                          <w:pStyle w:val="TableParagraph"/>
                          <w:ind w:left="107" w:right="88" w:firstLine="21"/>
                          <w:jc w:val="both"/>
                          <w:rPr>
                            <w:sz w:val="24"/>
                          </w:rPr>
                        </w:pPr>
                        <w:r>
                          <w:rPr>
                            <w:sz w:val="24"/>
                          </w:rPr>
                          <w:t>Provisiones Salariales y Económicas</w:t>
                        </w:r>
                      </w:p>
                    </w:tc>
                    <w:tc>
                      <w:tcPr>
                        <w:tcW w:w="1665" w:type="dxa"/>
                        <w:tcBorders>
                          <w:bottom w:val="single" w:sz="18" w:space="0" w:color="9BBA58"/>
                        </w:tcBorders>
                      </w:tcPr>
                      <w:p w:rsidR="0055689B" w:rsidRDefault="0055689B">
                        <w:pPr>
                          <w:pStyle w:val="TableParagraph"/>
                          <w:spacing w:before="6"/>
                          <w:rPr>
                            <w:rFonts w:ascii="Cambria"/>
                            <w:sz w:val="36"/>
                          </w:rPr>
                        </w:pPr>
                      </w:p>
                      <w:p w:rsidR="0055689B" w:rsidRDefault="00A15DE0">
                        <w:pPr>
                          <w:pStyle w:val="TableParagraph"/>
                          <w:ind w:left="151" w:right="112" w:firstLine="292"/>
                          <w:rPr>
                            <w:sz w:val="24"/>
                          </w:rPr>
                        </w:pPr>
                        <w:r>
                          <w:rPr>
                            <w:sz w:val="24"/>
                          </w:rPr>
                          <w:t>Unidad Responsable:</w:t>
                        </w:r>
                      </w:p>
                    </w:tc>
                    <w:tc>
                      <w:tcPr>
                        <w:tcW w:w="4823" w:type="dxa"/>
                        <w:gridSpan w:val="4"/>
                        <w:tcBorders>
                          <w:bottom w:val="single" w:sz="18" w:space="0" w:color="9BBA58"/>
                        </w:tcBorders>
                      </w:tcPr>
                      <w:p w:rsidR="0055689B" w:rsidRDefault="0055689B">
                        <w:pPr>
                          <w:pStyle w:val="TableParagraph"/>
                          <w:spacing w:before="6"/>
                          <w:rPr>
                            <w:rFonts w:ascii="Cambria"/>
                            <w:sz w:val="36"/>
                          </w:rPr>
                        </w:pPr>
                      </w:p>
                      <w:p w:rsidR="0055689B" w:rsidRDefault="00A15DE0">
                        <w:pPr>
                          <w:pStyle w:val="TableParagraph"/>
                          <w:ind w:left="1657" w:right="673" w:hanging="951"/>
                          <w:rPr>
                            <w:sz w:val="24"/>
                          </w:rPr>
                        </w:pPr>
                        <w:r>
                          <w:rPr>
                            <w:sz w:val="24"/>
                          </w:rPr>
                          <w:t>411 Unidad de Política y Control Presupuestario</w:t>
                        </w:r>
                      </w:p>
                    </w:tc>
                  </w:tr>
                  <w:tr w:rsidR="0055689B">
                    <w:trPr>
                      <w:trHeight w:val="1203"/>
                    </w:trPr>
                    <w:tc>
                      <w:tcPr>
                        <w:tcW w:w="2517" w:type="dxa"/>
                        <w:gridSpan w:val="3"/>
                        <w:tcBorders>
                          <w:top w:val="single" w:sz="18" w:space="0" w:color="9BBA58"/>
                        </w:tcBorders>
                        <w:shd w:val="clear" w:color="auto" w:fill="E6EDD4"/>
                      </w:tcPr>
                      <w:p w:rsidR="0055689B" w:rsidRDefault="0055689B">
                        <w:pPr>
                          <w:pStyle w:val="TableParagraph"/>
                          <w:spacing w:before="5"/>
                          <w:rPr>
                            <w:rFonts w:ascii="Cambria"/>
                            <w:sz w:val="26"/>
                          </w:rPr>
                        </w:pPr>
                      </w:p>
                      <w:p w:rsidR="0055689B" w:rsidRDefault="00A15DE0">
                        <w:pPr>
                          <w:pStyle w:val="TableParagraph"/>
                          <w:ind w:left="107" w:right="786"/>
                          <w:rPr>
                            <w:sz w:val="24"/>
                          </w:rPr>
                        </w:pPr>
                        <w:r>
                          <w:rPr>
                            <w:sz w:val="24"/>
                          </w:rPr>
                          <w:t>Programa Presupuestario:</w:t>
                        </w:r>
                      </w:p>
                    </w:tc>
                    <w:tc>
                      <w:tcPr>
                        <w:tcW w:w="6488" w:type="dxa"/>
                        <w:gridSpan w:val="5"/>
                        <w:tcBorders>
                          <w:top w:val="single" w:sz="18" w:space="0" w:color="9BBA58"/>
                        </w:tcBorders>
                        <w:shd w:val="clear" w:color="auto" w:fill="E6EDD4"/>
                      </w:tcPr>
                      <w:p w:rsidR="0055689B" w:rsidRDefault="0055689B">
                        <w:pPr>
                          <w:pStyle w:val="TableParagraph"/>
                          <w:spacing w:before="5"/>
                          <w:rPr>
                            <w:rFonts w:ascii="Cambria"/>
                            <w:sz w:val="26"/>
                          </w:rPr>
                        </w:pPr>
                      </w:p>
                      <w:p w:rsidR="0055689B" w:rsidRDefault="00A15DE0">
                        <w:pPr>
                          <w:pStyle w:val="TableParagraph"/>
                          <w:ind w:left="1435" w:right="121" w:hanging="1272"/>
                          <w:rPr>
                            <w:sz w:val="24"/>
                          </w:rPr>
                        </w:pPr>
                        <w:r>
                          <w:rPr>
                            <w:sz w:val="24"/>
                          </w:rPr>
                          <w:t>U075 Fondo para la Accesibilidad en el Transporte Público para las personas con discapacidad</w:t>
                        </w:r>
                      </w:p>
                    </w:tc>
                  </w:tr>
                  <w:tr w:rsidR="0055689B">
                    <w:trPr>
                      <w:trHeight w:val="1149"/>
                    </w:trPr>
                    <w:tc>
                      <w:tcPr>
                        <w:tcW w:w="2517" w:type="dxa"/>
                        <w:gridSpan w:val="3"/>
                      </w:tcPr>
                      <w:p w:rsidR="0055689B" w:rsidRDefault="00A15DE0">
                        <w:pPr>
                          <w:pStyle w:val="TableParagraph"/>
                          <w:ind w:left="107" w:right="197"/>
                          <w:rPr>
                            <w:sz w:val="24"/>
                          </w:rPr>
                        </w:pPr>
                        <w:r>
                          <w:rPr>
                            <w:sz w:val="24"/>
                          </w:rPr>
                          <w:t>Alineación al Programa Sectorial o</w:t>
                        </w:r>
                      </w:p>
                      <w:p w:rsidR="0055689B" w:rsidRDefault="00A15DE0">
                        <w:pPr>
                          <w:pStyle w:val="TableParagraph"/>
                          <w:spacing w:before="3" w:line="280" w:lineRule="atLeast"/>
                          <w:ind w:left="107" w:right="1131"/>
                          <w:rPr>
                            <w:sz w:val="24"/>
                          </w:rPr>
                        </w:pPr>
                        <w:r>
                          <w:rPr>
                            <w:sz w:val="24"/>
                          </w:rPr>
                          <w:t>Programa Transversal:</w:t>
                        </w:r>
                      </w:p>
                    </w:tc>
                    <w:tc>
                      <w:tcPr>
                        <w:tcW w:w="6488" w:type="dxa"/>
                        <w:gridSpan w:val="5"/>
                      </w:tcPr>
                      <w:p w:rsidR="0055689B" w:rsidRDefault="0055689B">
                        <w:pPr>
                          <w:pStyle w:val="TableParagraph"/>
                          <w:spacing w:before="7"/>
                          <w:rPr>
                            <w:rFonts w:ascii="Cambria"/>
                            <w:sz w:val="36"/>
                          </w:rPr>
                        </w:pPr>
                      </w:p>
                      <w:p w:rsidR="0055689B" w:rsidRDefault="00A15DE0">
                        <w:pPr>
                          <w:pStyle w:val="TableParagraph"/>
                          <w:ind w:left="435"/>
                          <w:rPr>
                            <w:sz w:val="24"/>
                          </w:rPr>
                        </w:pPr>
                        <w:r>
                          <w:rPr>
                            <w:sz w:val="24"/>
                          </w:rPr>
                          <w:t>Programa  Nacional de Financiamiento del Desarrollo</w:t>
                        </w:r>
                      </w:p>
                    </w:tc>
                  </w:tr>
                  <w:tr w:rsidR="0055689B">
                    <w:trPr>
                      <w:trHeight w:val="1235"/>
                    </w:trPr>
                    <w:tc>
                      <w:tcPr>
                        <w:tcW w:w="2517" w:type="dxa"/>
                        <w:gridSpan w:val="3"/>
                        <w:shd w:val="clear" w:color="auto" w:fill="E6EDD4"/>
                      </w:tcPr>
                      <w:p w:rsidR="0055689B" w:rsidRDefault="00A15DE0">
                        <w:pPr>
                          <w:pStyle w:val="TableParagraph"/>
                          <w:spacing w:before="183"/>
                          <w:ind w:left="107" w:right="131"/>
                          <w:rPr>
                            <w:sz w:val="24"/>
                          </w:rPr>
                        </w:pPr>
                        <w:r>
                          <w:rPr>
                            <w:sz w:val="24"/>
                          </w:rPr>
                          <w:t>Alineación al Objetivo Sectorial u Objetivo Transversal:</w:t>
                        </w:r>
                      </w:p>
                    </w:tc>
                    <w:tc>
                      <w:tcPr>
                        <w:tcW w:w="6488" w:type="dxa"/>
                        <w:gridSpan w:val="5"/>
                        <w:shd w:val="clear" w:color="auto" w:fill="E6EDD4"/>
                      </w:tcPr>
                      <w:p w:rsidR="0055689B" w:rsidRDefault="0055689B">
                        <w:pPr>
                          <w:pStyle w:val="TableParagraph"/>
                          <w:spacing w:before="11"/>
                          <w:rPr>
                            <w:rFonts w:ascii="Cambria"/>
                            <w:sz w:val="27"/>
                          </w:rPr>
                        </w:pPr>
                      </w:p>
                      <w:p w:rsidR="0055689B" w:rsidRDefault="00A15DE0">
                        <w:pPr>
                          <w:pStyle w:val="TableParagraph"/>
                          <w:ind w:left="2079" w:right="121" w:hanging="1584"/>
                          <w:rPr>
                            <w:sz w:val="24"/>
                          </w:rPr>
                        </w:pPr>
                        <w:r>
                          <w:rPr>
                            <w:sz w:val="24"/>
                          </w:rPr>
                          <w:t>Ejercer una política fiscal responsable que fomente el desarrollo económico.</w:t>
                        </w:r>
                      </w:p>
                    </w:tc>
                  </w:tr>
                  <w:tr w:rsidR="0055689B">
                    <w:trPr>
                      <w:trHeight w:val="690"/>
                    </w:trPr>
                    <w:tc>
                      <w:tcPr>
                        <w:tcW w:w="2517" w:type="dxa"/>
                        <w:gridSpan w:val="3"/>
                      </w:tcPr>
                      <w:p w:rsidR="0055689B" w:rsidRDefault="00A15DE0">
                        <w:pPr>
                          <w:pStyle w:val="TableParagraph"/>
                          <w:spacing w:before="54"/>
                          <w:ind w:left="107" w:right="1005"/>
                          <w:rPr>
                            <w:sz w:val="24"/>
                          </w:rPr>
                        </w:pPr>
                        <w:r>
                          <w:rPr>
                            <w:sz w:val="24"/>
                          </w:rPr>
                          <w:t>Enfoques Transversales</w:t>
                        </w:r>
                      </w:p>
                    </w:tc>
                    <w:tc>
                      <w:tcPr>
                        <w:tcW w:w="6488" w:type="dxa"/>
                        <w:gridSpan w:val="5"/>
                      </w:tcPr>
                      <w:p w:rsidR="0055689B" w:rsidRDefault="00A15DE0">
                        <w:pPr>
                          <w:pStyle w:val="TableParagraph"/>
                          <w:spacing w:before="198"/>
                          <w:ind w:left="495"/>
                          <w:rPr>
                            <w:sz w:val="24"/>
                          </w:rPr>
                        </w:pPr>
                        <w:r>
                          <w:rPr>
                            <w:sz w:val="24"/>
                          </w:rPr>
                          <w:t>7 (Recursos para la Atención de Grupos Vulnerables)</w:t>
                        </w:r>
                      </w:p>
                    </w:tc>
                  </w:tr>
                  <w:tr w:rsidR="0055689B">
                    <w:trPr>
                      <w:trHeight w:val="1362"/>
                    </w:trPr>
                    <w:tc>
                      <w:tcPr>
                        <w:tcW w:w="2517" w:type="dxa"/>
                        <w:gridSpan w:val="3"/>
                        <w:shd w:val="clear" w:color="auto" w:fill="E6EDD4"/>
                      </w:tcPr>
                      <w:p w:rsidR="0055689B" w:rsidRDefault="0055689B">
                        <w:pPr>
                          <w:pStyle w:val="TableParagraph"/>
                          <w:rPr>
                            <w:rFonts w:ascii="Cambria"/>
                            <w:sz w:val="28"/>
                          </w:rPr>
                        </w:pPr>
                      </w:p>
                      <w:p w:rsidR="0055689B" w:rsidRDefault="00A15DE0">
                        <w:pPr>
                          <w:pStyle w:val="TableParagraph"/>
                          <w:spacing w:before="206"/>
                          <w:ind w:left="635"/>
                          <w:rPr>
                            <w:sz w:val="24"/>
                          </w:rPr>
                        </w:pPr>
                        <w:r>
                          <w:rPr>
                            <w:sz w:val="24"/>
                          </w:rPr>
                          <w:t>Presupuesto</w:t>
                        </w:r>
                      </w:p>
                    </w:tc>
                    <w:tc>
                      <w:tcPr>
                        <w:tcW w:w="1665" w:type="dxa"/>
                        <w:shd w:val="clear" w:color="auto" w:fill="E6EDD4"/>
                      </w:tcPr>
                      <w:p w:rsidR="0055689B" w:rsidRDefault="00A15DE0">
                        <w:pPr>
                          <w:pStyle w:val="TableParagraph"/>
                          <w:spacing w:before="246"/>
                          <w:ind w:left="223" w:right="202" w:hanging="1"/>
                          <w:jc w:val="center"/>
                          <w:rPr>
                            <w:sz w:val="24"/>
                          </w:rPr>
                        </w:pPr>
                        <w:r>
                          <w:rPr>
                            <w:sz w:val="24"/>
                          </w:rPr>
                          <w:t>Meta anual Millones de pesos</w:t>
                        </w:r>
                      </w:p>
                    </w:tc>
                    <w:tc>
                      <w:tcPr>
                        <w:tcW w:w="1550" w:type="dxa"/>
                        <w:shd w:val="clear" w:color="auto" w:fill="E6EDD4"/>
                      </w:tcPr>
                      <w:p w:rsidR="0055689B" w:rsidRDefault="00A15DE0">
                        <w:pPr>
                          <w:pStyle w:val="TableParagraph"/>
                          <w:spacing w:before="105"/>
                          <w:ind w:left="166" w:right="144" w:firstLine="1"/>
                          <w:jc w:val="center"/>
                          <w:rPr>
                            <w:sz w:val="24"/>
                          </w:rPr>
                        </w:pPr>
                        <w:r>
                          <w:rPr>
                            <w:sz w:val="24"/>
                          </w:rPr>
                          <w:t>Meta al período Millones de pesos</w:t>
                        </w:r>
                      </w:p>
                    </w:tc>
                    <w:tc>
                      <w:tcPr>
                        <w:tcW w:w="1654" w:type="dxa"/>
                        <w:gridSpan w:val="2"/>
                        <w:shd w:val="clear" w:color="auto" w:fill="E6EDD4"/>
                      </w:tcPr>
                      <w:p w:rsidR="0055689B" w:rsidRDefault="00A15DE0">
                        <w:pPr>
                          <w:pStyle w:val="TableParagraph"/>
                          <w:spacing w:before="105"/>
                          <w:ind w:left="220" w:right="195" w:firstLine="1"/>
                          <w:jc w:val="center"/>
                          <w:rPr>
                            <w:sz w:val="24"/>
                          </w:rPr>
                        </w:pPr>
                        <w:r>
                          <w:rPr>
                            <w:sz w:val="24"/>
                          </w:rPr>
                          <w:t>Pagado al período Millones</w:t>
                        </w:r>
                        <w:r>
                          <w:rPr>
                            <w:spacing w:val="-11"/>
                            <w:sz w:val="24"/>
                          </w:rPr>
                          <w:t xml:space="preserve"> </w:t>
                        </w:r>
                        <w:r>
                          <w:rPr>
                            <w:sz w:val="24"/>
                          </w:rPr>
                          <w:t>de pesos</w:t>
                        </w:r>
                      </w:p>
                    </w:tc>
                    <w:tc>
                      <w:tcPr>
                        <w:tcW w:w="1619" w:type="dxa"/>
                        <w:shd w:val="clear" w:color="auto" w:fill="E6EDD4"/>
                      </w:tcPr>
                      <w:p w:rsidR="0055689B" w:rsidRDefault="0055689B">
                        <w:pPr>
                          <w:pStyle w:val="TableParagraph"/>
                          <w:spacing w:before="3"/>
                          <w:rPr>
                            <w:rFonts w:ascii="Cambria"/>
                            <w:sz w:val="33"/>
                          </w:rPr>
                        </w:pPr>
                      </w:p>
                      <w:p w:rsidR="0055689B" w:rsidRDefault="00A15DE0">
                        <w:pPr>
                          <w:pStyle w:val="TableParagraph"/>
                          <w:ind w:left="271" w:right="224" w:firstLine="7"/>
                          <w:rPr>
                            <w:sz w:val="24"/>
                          </w:rPr>
                        </w:pPr>
                        <w:r>
                          <w:rPr>
                            <w:sz w:val="24"/>
                          </w:rPr>
                          <w:t>Avance % al período</w:t>
                        </w:r>
                      </w:p>
                    </w:tc>
                  </w:tr>
                  <w:tr w:rsidR="0055689B">
                    <w:trPr>
                      <w:trHeight w:val="548"/>
                    </w:trPr>
                    <w:tc>
                      <w:tcPr>
                        <w:tcW w:w="2517" w:type="dxa"/>
                        <w:gridSpan w:val="3"/>
                      </w:tcPr>
                      <w:p w:rsidR="0055689B" w:rsidRDefault="00A15DE0">
                        <w:pPr>
                          <w:pStyle w:val="TableParagraph"/>
                          <w:spacing w:before="128"/>
                          <w:ind w:left="1561"/>
                          <w:rPr>
                            <w:sz w:val="24"/>
                          </w:rPr>
                        </w:pPr>
                        <w:r>
                          <w:rPr>
                            <w:sz w:val="24"/>
                          </w:rPr>
                          <w:t>Original</w:t>
                        </w:r>
                      </w:p>
                    </w:tc>
                    <w:tc>
                      <w:tcPr>
                        <w:tcW w:w="1665" w:type="dxa"/>
                      </w:tcPr>
                      <w:p w:rsidR="0055689B" w:rsidRDefault="00A15DE0">
                        <w:pPr>
                          <w:pStyle w:val="TableParagraph"/>
                          <w:spacing w:before="128"/>
                          <w:ind w:left="447"/>
                          <w:rPr>
                            <w:sz w:val="24"/>
                          </w:rPr>
                        </w:pPr>
                        <w:r>
                          <w:rPr>
                            <w:sz w:val="24"/>
                          </w:rPr>
                          <w:t>600.00</w:t>
                        </w:r>
                      </w:p>
                    </w:tc>
                    <w:tc>
                      <w:tcPr>
                        <w:tcW w:w="1550" w:type="dxa"/>
                      </w:tcPr>
                      <w:p w:rsidR="0055689B" w:rsidRDefault="00A15DE0">
                        <w:pPr>
                          <w:pStyle w:val="TableParagraph"/>
                          <w:spacing w:before="128"/>
                          <w:ind w:left="373" w:right="352"/>
                          <w:jc w:val="center"/>
                          <w:rPr>
                            <w:sz w:val="24"/>
                          </w:rPr>
                        </w:pPr>
                        <w:r>
                          <w:rPr>
                            <w:sz w:val="24"/>
                          </w:rPr>
                          <w:t>480.00</w:t>
                        </w:r>
                      </w:p>
                    </w:tc>
                    <w:tc>
                      <w:tcPr>
                        <w:tcW w:w="1654" w:type="dxa"/>
                        <w:gridSpan w:val="2"/>
                      </w:tcPr>
                      <w:p w:rsidR="0055689B" w:rsidRDefault="00A15DE0">
                        <w:pPr>
                          <w:pStyle w:val="TableParagraph"/>
                          <w:spacing w:before="128"/>
                          <w:ind w:left="563" w:right="538"/>
                          <w:jc w:val="center"/>
                          <w:rPr>
                            <w:sz w:val="24"/>
                          </w:rPr>
                        </w:pPr>
                        <w:r>
                          <w:rPr>
                            <w:sz w:val="24"/>
                          </w:rPr>
                          <w:t>0.00</w:t>
                        </w:r>
                      </w:p>
                    </w:tc>
                    <w:tc>
                      <w:tcPr>
                        <w:tcW w:w="1619" w:type="dxa"/>
                      </w:tcPr>
                      <w:p w:rsidR="0055689B" w:rsidRDefault="00A15DE0">
                        <w:pPr>
                          <w:pStyle w:val="TableParagraph"/>
                          <w:spacing w:before="128"/>
                          <w:ind w:left="549" w:right="518"/>
                          <w:jc w:val="center"/>
                          <w:rPr>
                            <w:sz w:val="24"/>
                          </w:rPr>
                        </w:pPr>
                        <w:r>
                          <w:rPr>
                            <w:sz w:val="24"/>
                          </w:rPr>
                          <w:t>0.00</w:t>
                        </w:r>
                      </w:p>
                    </w:tc>
                  </w:tr>
                  <w:tr w:rsidR="0055689B">
                    <w:trPr>
                      <w:trHeight w:val="541"/>
                    </w:trPr>
                    <w:tc>
                      <w:tcPr>
                        <w:tcW w:w="2517" w:type="dxa"/>
                        <w:gridSpan w:val="3"/>
                        <w:shd w:val="clear" w:color="auto" w:fill="E6EDD4"/>
                      </w:tcPr>
                      <w:p w:rsidR="0055689B" w:rsidRDefault="00A15DE0">
                        <w:pPr>
                          <w:pStyle w:val="TableParagraph"/>
                          <w:spacing w:before="123"/>
                          <w:ind w:left="1197"/>
                          <w:rPr>
                            <w:sz w:val="24"/>
                          </w:rPr>
                        </w:pPr>
                        <w:r>
                          <w:rPr>
                            <w:sz w:val="24"/>
                          </w:rPr>
                          <w:t>Modificado</w:t>
                        </w:r>
                      </w:p>
                    </w:tc>
                    <w:tc>
                      <w:tcPr>
                        <w:tcW w:w="1665" w:type="dxa"/>
                        <w:shd w:val="clear" w:color="auto" w:fill="E6EDD4"/>
                      </w:tcPr>
                      <w:p w:rsidR="0055689B" w:rsidRDefault="00A15DE0">
                        <w:pPr>
                          <w:pStyle w:val="TableParagraph"/>
                          <w:spacing w:before="123"/>
                          <w:ind w:left="456"/>
                          <w:rPr>
                            <w:sz w:val="24"/>
                          </w:rPr>
                        </w:pPr>
                        <w:r>
                          <w:rPr>
                            <w:sz w:val="24"/>
                          </w:rPr>
                          <w:t>599.85</w:t>
                        </w:r>
                      </w:p>
                    </w:tc>
                    <w:tc>
                      <w:tcPr>
                        <w:tcW w:w="1550" w:type="dxa"/>
                        <w:shd w:val="clear" w:color="auto" w:fill="E6EDD4"/>
                      </w:tcPr>
                      <w:p w:rsidR="0055689B" w:rsidRDefault="00A15DE0">
                        <w:pPr>
                          <w:pStyle w:val="TableParagraph"/>
                          <w:spacing w:before="123"/>
                          <w:ind w:left="373" w:right="351"/>
                          <w:jc w:val="center"/>
                          <w:rPr>
                            <w:sz w:val="24"/>
                          </w:rPr>
                        </w:pPr>
                        <w:r>
                          <w:rPr>
                            <w:sz w:val="24"/>
                          </w:rPr>
                          <w:t>479.85</w:t>
                        </w:r>
                      </w:p>
                    </w:tc>
                    <w:tc>
                      <w:tcPr>
                        <w:tcW w:w="1654" w:type="dxa"/>
                        <w:gridSpan w:val="2"/>
                        <w:shd w:val="clear" w:color="auto" w:fill="E6EDD4"/>
                      </w:tcPr>
                      <w:p w:rsidR="0055689B" w:rsidRDefault="00A15DE0">
                        <w:pPr>
                          <w:pStyle w:val="TableParagraph"/>
                          <w:spacing w:before="123"/>
                          <w:ind w:left="563" w:right="538"/>
                          <w:jc w:val="center"/>
                          <w:rPr>
                            <w:sz w:val="24"/>
                          </w:rPr>
                        </w:pPr>
                        <w:r>
                          <w:rPr>
                            <w:sz w:val="24"/>
                          </w:rPr>
                          <w:t>0.00</w:t>
                        </w:r>
                      </w:p>
                    </w:tc>
                    <w:tc>
                      <w:tcPr>
                        <w:tcW w:w="1619" w:type="dxa"/>
                        <w:shd w:val="clear" w:color="auto" w:fill="E6EDD4"/>
                      </w:tcPr>
                      <w:p w:rsidR="0055689B" w:rsidRDefault="00A15DE0">
                        <w:pPr>
                          <w:pStyle w:val="TableParagraph"/>
                          <w:spacing w:before="123"/>
                          <w:ind w:left="549" w:right="518"/>
                          <w:jc w:val="center"/>
                          <w:rPr>
                            <w:sz w:val="24"/>
                          </w:rPr>
                        </w:pPr>
                        <w:r>
                          <w:rPr>
                            <w:sz w:val="24"/>
                          </w:rPr>
                          <w:t>0.00</w:t>
                        </w:r>
                      </w:p>
                    </w:tc>
                  </w:tr>
                  <w:tr w:rsidR="0055689B">
                    <w:trPr>
                      <w:trHeight w:val="565"/>
                    </w:trPr>
                    <w:tc>
                      <w:tcPr>
                        <w:tcW w:w="9005" w:type="dxa"/>
                        <w:gridSpan w:val="8"/>
                      </w:tcPr>
                      <w:p w:rsidR="0055689B" w:rsidRDefault="00A15DE0">
                        <w:pPr>
                          <w:pStyle w:val="TableParagraph"/>
                          <w:spacing w:before="135"/>
                          <w:ind w:left="3226" w:right="3207"/>
                          <w:jc w:val="center"/>
                          <w:rPr>
                            <w:sz w:val="24"/>
                          </w:rPr>
                        </w:pPr>
                        <w:r>
                          <w:rPr>
                            <w:sz w:val="24"/>
                          </w:rPr>
                          <w:t>Nombre del indicador</w:t>
                        </w:r>
                      </w:p>
                    </w:tc>
                  </w:tr>
                  <w:tr w:rsidR="0055689B">
                    <w:trPr>
                      <w:trHeight w:val="813"/>
                    </w:trPr>
                    <w:tc>
                      <w:tcPr>
                        <w:tcW w:w="9005" w:type="dxa"/>
                        <w:gridSpan w:val="8"/>
                        <w:shd w:val="clear" w:color="auto" w:fill="E6EDD4"/>
                      </w:tcPr>
                      <w:p w:rsidR="0055689B" w:rsidRDefault="00A15DE0">
                        <w:pPr>
                          <w:pStyle w:val="TableParagraph"/>
                          <w:spacing w:before="114"/>
                          <w:ind w:left="3127" w:right="269" w:hanging="2831"/>
                          <w:rPr>
                            <w:sz w:val="24"/>
                          </w:rPr>
                        </w:pPr>
                        <w:r>
                          <w:rPr>
                            <w:sz w:val="24"/>
                          </w:rPr>
                          <w:t>Porcentaje de monto ejercido del Programa Fondo para la Accesibilidad para las personas con discapacidad</w:t>
                        </w:r>
                      </w:p>
                    </w:tc>
                  </w:tr>
                  <w:tr w:rsidR="0055689B">
                    <w:trPr>
                      <w:trHeight w:val="851"/>
                    </w:trPr>
                    <w:tc>
                      <w:tcPr>
                        <w:tcW w:w="1785" w:type="dxa"/>
                        <w:gridSpan w:val="2"/>
                      </w:tcPr>
                      <w:p w:rsidR="0055689B" w:rsidRDefault="00A15DE0">
                        <w:pPr>
                          <w:pStyle w:val="TableParagraph"/>
                          <w:spacing w:before="135"/>
                          <w:ind w:left="549" w:right="203" w:hanging="312"/>
                          <w:rPr>
                            <w:sz w:val="24"/>
                          </w:rPr>
                        </w:pPr>
                        <w:r>
                          <w:rPr>
                            <w:sz w:val="24"/>
                          </w:rPr>
                          <w:t>Dimensión a medir:</w:t>
                        </w:r>
                      </w:p>
                    </w:tc>
                    <w:tc>
                      <w:tcPr>
                        <w:tcW w:w="2397" w:type="dxa"/>
                        <w:gridSpan w:val="2"/>
                      </w:tcPr>
                      <w:p w:rsidR="0055689B" w:rsidRDefault="0055689B">
                        <w:pPr>
                          <w:pStyle w:val="TableParagraph"/>
                          <w:spacing w:before="10"/>
                          <w:rPr>
                            <w:rFonts w:ascii="Cambria"/>
                            <w:sz w:val="23"/>
                          </w:rPr>
                        </w:pPr>
                      </w:p>
                      <w:p w:rsidR="0055689B" w:rsidRDefault="00A15DE0">
                        <w:pPr>
                          <w:pStyle w:val="TableParagraph"/>
                          <w:ind w:left="794" w:right="780"/>
                          <w:jc w:val="center"/>
                          <w:rPr>
                            <w:sz w:val="24"/>
                          </w:rPr>
                        </w:pPr>
                        <w:r>
                          <w:rPr>
                            <w:sz w:val="24"/>
                          </w:rPr>
                          <w:t>Eficacia</w:t>
                        </w:r>
                      </w:p>
                    </w:tc>
                    <w:tc>
                      <w:tcPr>
                        <w:tcW w:w="2473" w:type="dxa"/>
                        <w:gridSpan w:val="2"/>
                      </w:tcPr>
                      <w:p w:rsidR="0055689B" w:rsidRDefault="00A15DE0">
                        <w:pPr>
                          <w:pStyle w:val="TableParagraph"/>
                          <w:spacing w:before="135"/>
                          <w:ind w:left="411" w:right="259" w:hanging="108"/>
                          <w:rPr>
                            <w:sz w:val="24"/>
                          </w:rPr>
                        </w:pPr>
                        <w:r>
                          <w:rPr>
                            <w:sz w:val="24"/>
                          </w:rPr>
                          <w:t>Tipo de indicador para resultados:</w:t>
                        </w:r>
                      </w:p>
                    </w:tc>
                    <w:tc>
                      <w:tcPr>
                        <w:tcW w:w="2350" w:type="dxa"/>
                        <w:gridSpan w:val="2"/>
                      </w:tcPr>
                      <w:p w:rsidR="0055689B" w:rsidRDefault="0055689B">
                        <w:pPr>
                          <w:pStyle w:val="TableParagraph"/>
                          <w:spacing w:before="10"/>
                          <w:rPr>
                            <w:rFonts w:ascii="Cambria"/>
                            <w:sz w:val="23"/>
                          </w:rPr>
                        </w:pPr>
                      </w:p>
                      <w:p w:rsidR="0055689B" w:rsidRDefault="00A15DE0">
                        <w:pPr>
                          <w:pStyle w:val="TableParagraph"/>
                          <w:ind w:left="619"/>
                          <w:rPr>
                            <w:sz w:val="24"/>
                          </w:rPr>
                        </w:pPr>
                        <w:r>
                          <w:rPr>
                            <w:sz w:val="24"/>
                          </w:rPr>
                          <w:t>Estratégico</w:t>
                        </w:r>
                      </w:p>
                    </w:tc>
                  </w:tr>
                  <w:tr w:rsidR="0055689B">
                    <w:trPr>
                      <w:trHeight w:val="810"/>
                    </w:trPr>
                    <w:tc>
                      <w:tcPr>
                        <w:tcW w:w="1785" w:type="dxa"/>
                        <w:gridSpan w:val="2"/>
                        <w:shd w:val="clear" w:color="auto" w:fill="E6EDD4"/>
                      </w:tcPr>
                      <w:p w:rsidR="0055689B" w:rsidRDefault="00A15DE0">
                        <w:pPr>
                          <w:pStyle w:val="TableParagraph"/>
                          <w:spacing w:before="114"/>
                          <w:ind w:left="359" w:right="273" w:hanging="56"/>
                          <w:rPr>
                            <w:sz w:val="24"/>
                          </w:rPr>
                        </w:pPr>
                        <w:r>
                          <w:rPr>
                            <w:sz w:val="24"/>
                          </w:rPr>
                          <w:t>Sentido del indicador:</w:t>
                        </w:r>
                      </w:p>
                    </w:tc>
                    <w:tc>
                      <w:tcPr>
                        <w:tcW w:w="2397" w:type="dxa"/>
                        <w:gridSpan w:val="2"/>
                        <w:shd w:val="clear" w:color="auto" w:fill="E6EDD4"/>
                      </w:tcPr>
                      <w:p w:rsidR="0055689B" w:rsidRDefault="0055689B">
                        <w:pPr>
                          <w:pStyle w:val="TableParagraph"/>
                          <w:rPr>
                            <w:rFonts w:ascii="Cambria"/>
                          </w:rPr>
                        </w:pPr>
                      </w:p>
                      <w:p w:rsidR="0055689B" w:rsidRDefault="00A15DE0">
                        <w:pPr>
                          <w:pStyle w:val="TableParagraph"/>
                          <w:ind w:left="605"/>
                          <w:rPr>
                            <w:sz w:val="24"/>
                          </w:rPr>
                        </w:pPr>
                        <w:r>
                          <w:rPr>
                            <w:sz w:val="24"/>
                          </w:rPr>
                          <w:t>Ascendente</w:t>
                        </w:r>
                      </w:p>
                    </w:tc>
                    <w:tc>
                      <w:tcPr>
                        <w:tcW w:w="2473" w:type="dxa"/>
                        <w:gridSpan w:val="2"/>
                        <w:shd w:val="clear" w:color="auto" w:fill="E6EDD4"/>
                      </w:tcPr>
                      <w:p w:rsidR="0055689B" w:rsidRDefault="00A15DE0">
                        <w:pPr>
                          <w:pStyle w:val="TableParagraph"/>
                          <w:spacing w:before="114"/>
                          <w:ind w:left="940" w:hanging="735"/>
                          <w:rPr>
                            <w:sz w:val="24"/>
                          </w:rPr>
                        </w:pPr>
                        <w:r>
                          <w:rPr>
                            <w:sz w:val="24"/>
                          </w:rPr>
                          <w:t>Tipo del valor de la meta:</w:t>
                        </w:r>
                      </w:p>
                    </w:tc>
                    <w:tc>
                      <w:tcPr>
                        <w:tcW w:w="2350" w:type="dxa"/>
                        <w:gridSpan w:val="2"/>
                        <w:shd w:val="clear" w:color="auto" w:fill="E6EDD4"/>
                      </w:tcPr>
                      <w:p w:rsidR="0055689B" w:rsidRDefault="0055689B">
                        <w:pPr>
                          <w:pStyle w:val="TableParagraph"/>
                          <w:rPr>
                            <w:rFonts w:ascii="Cambria"/>
                          </w:rPr>
                        </w:pPr>
                      </w:p>
                      <w:p w:rsidR="0055689B" w:rsidRDefault="00A15DE0">
                        <w:pPr>
                          <w:pStyle w:val="TableParagraph"/>
                          <w:ind w:left="745"/>
                          <w:rPr>
                            <w:sz w:val="24"/>
                          </w:rPr>
                        </w:pPr>
                        <w:r>
                          <w:rPr>
                            <w:sz w:val="24"/>
                          </w:rPr>
                          <w:t>Relativo</w:t>
                        </w:r>
                      </w:p>
                    </w:tc>
                  </w:tr>
                  <w:tr w:rsidR="0055689B">
                    <w:trPr>
                      <w:trHeight w:val="287"/>
                    </w:trPr>
                    <w:tc>
                      <w:tcPr>
                        <w:tcW w:w="9005" w:type="dxa"/>
                        <w:gridSpan w:val="8"/>
                      </w:tcPr>
                      <w:p w:rsidR="0055689B" w:rsidRDefault="00A15DE0">
                        <w:pPr>
                          <w:pStyle w:val="TableParagraph"/>
                          <w:spacing w:line="267" w:lineRule="exact"/>
                          <w:ind w:left="3227" w:right="3207"/>
                          <w:jc w:val="center"/>
                          <w:rPr>
                            <w:sz w:val="24"/>
                          </w:rPr>
                        </w:pPr>
                        <w:r>
                          <w:rPr>
                            <w:sz w:val="24"/>
                          </w:rPr>
                          <w:t>Definición del indicador</w:t>
                        </w:r>
                      </w:p>
                    </w:tc>
                  </w:tr>
                </w:tbl>
                <w:p w:rsidR="0055689B" w:rsidRDefault="0055689B">
                  <w:pPr>
                    <w:pStyle w:val="Textoindependiente"/>
                  </w:pPr>
                </w:p>
              </w:txbxContent>
            </v:textbox>
            <w10:wrap anchorx="page" anchory="page"/>
          </v:shape>
        </w:pict>
      </w:r>
    </w:p>
    <w:p w:rsidR="0055689B" w:rsidRDefault="00A15DE0">
      <w:pPr>
        <w:pStyle w:val="Textoindependiente"/>
        <w:spacing w:before="101"/>
        <w:ind w:left="2799"/>
      </w:pPr>
      <w:r>
        <w:rPr>
          <w:color w:val="4F6128"/>
        </w:rPr>
        <w:t>Tabla 1. Indicador del desempeño FOTRADIS 2016</w:t>
      </w: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rPr>
          <w:sz w:val="28"/>
        </w:rPr>
      </w:pPr>
    </w:p>
    <w:p w:rsidR="0055689B" w:rsidRDefault="0055689B">
      <w:pPr>
        <w:pStyle w:val="Textoindependiente"/>
        <w:spacing w:before="4"/>
        <w:rPr>
          <w:sz w:val="41"/>
        </w:rPr>
      </w:pPr>
    </w:p>
    <w:p w:rsidR="0055689B" w:rsidRDefault="00A15DE0">
      <w:pPr>
        <w:pStyle w:val="Ttulo1"/>
        <w:spacing w:before="0"/>
        <w:rPr>
          <w:rFonts w:ascii="Cambria"/>
        </w:rPr>
      </w:pPr>
      <w:r>
        <w:rPr>
          <w:rFonts w:ascii="Cambria"/>
        </w:rPr>
        <w:t>14</w:t>
      </w:r>
    </w:p>
    <w:p w:rsidR="0055689B" w:rsidRDefault="0055689B">
      <w:pPr>
        <w:rPr>
          <w:rFonts w:ascii="Cambria"/>
        </w:rPr>
        <w:sectPr w:rsidR="0055689B">
          <w:pgSz w:w="12240" w:h="15840"/>
          <w:pgMar w:top="1520" w:right="480" w:bottom="1240" w:left="940" w:header="651" w:footer="1056" w:gutter="0"/>
          <w:cols w:space="720"/>
        </w:sect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2"/>
        </w:rPr>
      </w:pPr>
    </w:p>
    <w:p w:rsidR="0055689B" w:rsidRDefault="00A15DE0">
      <w:pPr>
        <w:spacing w:before="100" w:line="518" w:lineRule="exact"/>
        <w:ind w:left="7329" w:right="101"/>
        <w:jc w:val="right"/>
        <w:rPr>
          <w:rFonts w:ascii="Cambria"/>
          <w:sz w:val="48"/>
        </w:rPr>
      </w:pPr>
      <w:r>
        <w:rPr>
          <w:noProof/>
          <w:lang w:eastAsia="es-MX"/>
        </w:rPr>
        <w:drawing>
          <wp:anchor distT="0" distB="0" distL="0" distR="0" simplePos="0" relativeHeight="1864" behindDoc="0" locked="0" layoutInCell="1" allowOverlap="1">
            <wp:simplePos x="0" y="0"/>
            <wp:positionH relativeFrom="page">
              <wp:posOffset>6146715</wp:posOffset>
            </wp:positionH>
            <wp:positionV relativeFrom="paragraph">
              <wp:posOffset>207069</wp:posOffset>
            </wp:positionV>
            <wp:extent cx="57150" cy="57150"/>
            <wp:effectExtent l="0" t="0" r="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38" cstate="print"/>
                    <a:stretch>
                      <a:fillRect/>
                    </a:stretch>
                  </pic:blipFill>
                  <pic:spPr>
                    <a:xfrm>
                      <a:off x="0" y="0"/>
                      <a:ext cx="57150" cy="57150"/>
                    </a:xfrm>
                    <a:prstGeom prst="rect">
                      <a:avLst/>
                    </a:prstGeom>
                  </pic:spPr>
                </pic:pic>
              </a:graphicData>
            </a:graphic>
          </wp:anchor>
        </w:drawing>
      </w:r>
      <w:r>
        <w:rPr>
          <w:lang w:val="en-US"/>
        </w:rPr>
        <w:pict>
          <v:shape id="_x0000_s1443" type="#_x0000_t202" style="position:absolute;left:0;text-align:left;margin-left:85.1pt;margin-top:-269pt;width:452pt;height:297.75pt;z-index:1888;mso-position-horizontal-relative:page;mso-position-vertical-relative:text" filled="f" stroked="f">
            <v:textbox inset="0,0,0,0">
              <w:txbxContent>
                <w:tbl>
                  <w:tblPr>
                    <w:tblStyle w:val="TableNormal"/>
                    <w:tblW w:w="0" w:type="auto"/>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442"/>
                    <w:gridCol w:w="343"/>
                    <w:gridCol w:w="449"/>
                    <w:gridCol w:w="283"/>
                    <w:gridCol w:w="842"/>
                    <w:gridCol w:w="823"/>
                    <w:gridCol w:w="775"/>
                    <w:gridCol w:w="775"/>
                    <w:gridCol w:w="1656"/>
                    <w:gridCol w:w="1620"/>
                  </w:tblGrid>
                  <w:tr w:rsidR="0055689B">
                    <w:trPr>
                      <w:trHeight w:val="1151"/>
                    </w:trPr>
                    <w:tc>
                      <w:tcPr>
                        <w:tcW w:w="9008" w:type="dxa"/>
                        <w:gridSpan w:val="10"/>
                        <w:shd w:val="clear" w:color="auto" w:fill="E6EDD4"/>
                      </w:tcPr>
                      <w:p w:rsidR="0055689B" w:rsidRDefault="00A15DE0">
                        <w:pPr>
                          <w:pStyle w:val="TableParagraph"/>
                          <w:ind w:left="203" w:right="191"/>
                          <w:jc w:val="center"/>
                          <w:rPr>
                            <w:sz w:val="24"/>
                          </w:rPr>
                        </w:pPr>
                        <w:r>
                          <w:rPr>
                            <w:sz w:val="24"/>
                          </w:rPr>
                          <w:t>Del monto asignado al Programa de Fondo para la Accesibilidad para las personas con discapacidad, este indicador mostrará que porcentaje está ejercido y se considera el monto total asignado para el fondo hasta el ejercicio fiscal</w:t>
                        </w:r>
                      </w:p>
                      <w:p w:rsidR="0055689B" w:rsidRDefault="00A15DE0">
                        <w:pPr>
                          <w:pStyle w:val="TableParagraph"/>
                          <w:spacing w:before="3" w:line="271" w:lineRule="exact"/>
                          <w:ind w:left="203" w:right="185"/>
                          <w:jc w:val="center"/>
                          <w:rPr>
                            <w:sz w:val="24"/>
                          </w:rPr>
                        </w:pPr>
                        <w:r>
                          <w:rPr>
                            <w:sz w:val="24"/>
                          </w:rPr>
                          <w:t>correspondiente.</w:t>
                        </w:r>
                      </w:p>
                    </w:tc>
                  </w:tr>
                  <w:tr w:rsidR="0055689B">
                    <w:trPr>
                      <w:trHeight w:val="287"/>
                    </w:trPr>
                    <w:tc>
                      <w:tcPr>
                        <w:tcW w:w="9008" w:type="dxa"/>
                        <w:gridSpan w:val="10"/>
                      </w:tcPr>
                      <w:p w:rsidR="0055689B" w:rsidRDefault="00A15DE0">
                        <w:pPr>
                          <w:pStyle w:val="TableParagraph"/>
                          <w:spacing w:line="267" w:lineRule="exact"/>
                          <w:ind w:left="203" w:right="185"/>
                          <w:jc w:val="center"/>
                          <w:rPr>
                            <w:sz w:val="24"/>
                          </w:rPr>
                        </w:pPr>
                        <w:r>
                          <w:rPr>
                            <w:sz w:val="24"/>
                          </w:rPr>
                          <w:t>Método de cálculo</w:t>
                        </w:r>
                      </w:p>
                    </w:tc>
                  </w:tr>
                  <w:tr w:rsidR="0055689B">
                    <w:trPr>
                      <w:trHeight w:val="863"/>
                    </w:trPr>
                    <w:tc>
                      <w:tcPr>
                        <w:tcW w:w="9008" w:type="dxa"/>
                        <w:gridSpan w:val="10"/>
                        <w:shd w:val="clear" w:color="auto" w:fill="E6EDD4"/>
                      </w:tcPr>
                      <w:p w:rsidR="0055689B" w:rsidRDefault="00A15DE0">
                        <w:pPr>
                          <w:pStyle w:val="TableParagraph"/>
                          <w:ind w:left="275" w:right="259" w:hanging="2"/>
                          <w:jc w:val="center"/>
                          <w:rPr>
                            <w:sz w:val="24"/>
                          </w:rPr>
                        </w:pPr>
                        <w:r>
                          <w:rPr>
                            <w:sz w:val="24"/>
                          </w:rPr>
                          <w:t>(Porcentaje ejercido del Programa Fondo para la Accesibilidad para las personas con discapacidad /Porcentaje asignado del Programa Fondo para la Accesibilidad</w:t>
                        </w:r>
                      </w:p>
                      <w:p w:rsidR="0055689B" w:rsidRDefault="00A15DE0">
                        <w:pPr>
                          <w:pStyle w:val="TableParagraph"/>
                          <w:spacing w:before="3" w:line="271" w:lineRule="exact"/>
                          <w:ind w:left="203" w:right="184"/>
                          <w:jc w:val="center"/>
                          <w:rPr>
                            <w:sz w:val="24"/>
                          </w:rPr>
                        </w:pPr>
                        <w:r>
                          <w:rPr>
                            <w:sz w:val="24"/>
                          </w:rPr>
                          <w:t>para las personas con discapacidad) x100</w:t>
                        </w:r>
                      </w:p>
                    </w:tc>
                  </w:tr>
                  <w:tr w:rsidR="0055689B">
                    <w:trPr>
                      <w:trHeight w:val="685"/>
                    </w:trPr>
                    <w:tc>
                      <w:tcPr>
                        <w:tcW w:w="1442" w:type="dxa"/>
                      </w:tcPr>
                      <w:p w:rsidR="0055689B" w:rsidRDefault="00A15DE0">
                        <w:pPr>
                          <w:pStyle w:val="TableParagraph"/>
                          <w:spacing w:before="51"/>
                          <w:ind w:left="292" w:right="134" w:hanging="125"/>
                          <w:rPr>
                            <w:sz w:val="24"/>
                          </w:rPr>
                        </w:pPr>
                        <w:r>
                          <w:rPr>
                            <w:sz w:val="24"/>
                          </w:rPr>
                          <w:t>Unidad de medida:</w:t>
                        </w:r>
                      </w:p>
                    </w:tc>
                    <w:tc>
                      <w:tcPr>
                        <w:tcW w:w="1917" w:type="dxa"/>
                        <w:gridSpan w:val="4"/>
                      </w:tcPr>
                      <w:p w:rsidR="0055689B" w:rsidRDefault="00A15DE0">
                        <w:pPr>
                          <w:pStyle w:val="TableParagraph"/>
                          <w:spacing w:before="195"/>
                          <w:ind w:left="407"/>
                          <w:rPr>
                            <w:sz w:val="24"/>
                          </w:rPr>
                        </w:pPr>
                        <w:r>
                          <w:rPr>
                            <w:sz w:val="24"/>
                          </w:rPr>
                          <w:t>Porcentaje</w:t>
                        </w:r>
                      </w:p>
                    </w:tc>
                    <w:tc>
                      <w:tcPr>
                        <w:tcW w:w="2373" w:type="dxa"/>
                        <w:gridSpan w:val="3"/>
                      </w:tcPr>
                      <w:p w:rsidR="0055689B" w:rsidRDefault="00A15DE0">
                        <w:pPr>
                          <w:pStyle w:val="TableParagraph"/>
                          <w:spacing w:before="51"/>
                          <w:ind w:left="668" w:right="431" w:hanging="192"/>
                          <w:rPr>
                            <w:sz w:val="24"/>
                          </w:rPr>
                        </w:pPr>
                        <w:r>
                          <w:rPr>
                            <w:sz w:val="24"/>
                          </w:rPr>
                          <w:t>Frecuencia de medición:</w:t>
                        </w:r>
                      </w:p>
                    </w:tc>
                    <w:tc>
                      <w:tcPr>
                        <w:tcW w:w="3276" w:type="dxa"/>
                        <w:gridSpan w:val="2"/>
                      </w:tcPr>
                      <w:p w:rsidR="0055689B" w:rsidRDefault="00A15DE0">
                        <w:pPr>
                          <w:pStyle w:val="TableParagraph"/>
                          <w:spacing w:before="195"/>
                          <w:ind w:left="1316" w:right="1291"/>
                          <w:jc w:val="center"/>
                          <w:rPr>
                            <w:sz w:val="24"/>
                          </w:rPr>
                        </w:pPr>
                        <w:r>
                          <w:rPr>
                            <w:sz w:val="24"/>
                          </w:rPr>
                          <w:t>Anual</w:t>
                        </w:r>
                      </w:p>
                    </w:tc>
                  </w:tr>
                  <w:tr w:rsidR="0055689B">
                    <w:trPr>
                      <w:trHeight w:val="484"/>
                    </w:trPr>
                    <w:tc>
                      <w:tcPr>
                        <w:tcW w:w="9008" w:type="dxa"/>
                        <w:gridSpan w:val="10"/>
                        <w:shd w:val="clear" w:color="auto" w:fill="00AF50"/>
                      </w:tcPr>
                      <w:p w:rsidR="0055689B" w:rsidRDefault="00A15DE0">
                        <w:pPr>
                          <w:pStyle w:val="TableParagraph"/>
                          <w:spacing w:before="98"/>
                          <w:ind w:left="203" w:right="186"/>
                          <w:jc w:val="center"/>
                          <w:rPr>
                            <w:sz w:val="24"/>
                          </w:rPr>
                        </w:pPr>
                        <w:r>
                          <w:rPr>
                            <w:color w:val="FFFFFF"/>
                            <w:sz w:val="24"/>
                          </w:rPr>
                          <w:t>Metas</w:t>
                        </w:r>
                      </w:p>
                    </w:tc>
                  </w:tr>
                  <w:tr w:rsidR="0055689B">
                    <w:trPr>
                      <w:trHeight w:val="577"/>
                    </w:trPr>
                    <w:tc>
                      <w:tcPr>
                        <w:tcW w:w="1785" w:type="dxa"/>
                        <w:gridSpan w:val="2"/>
                      </w:tcPr>
                      <w:p w:rsidR="0055689B" w:rsidRDefault="00A15DE0">
                        <w:pPr>
                          <w:pStyle w:val="TableParagraph"/>
                          <w:spacing w:line="287" w:lineRule="exact"/>
                          <w:ind w:left="107"/>
                          <w:rPr>
                            <w:sz w:val="24"/>
                          </w:rPr>
                        </w:pPr>
                        <w:r>
                          <w:rPr>
                            <w:sz w:val="24"/>
                          </w:rPr>
                          <w:t>Meta anual</w:t>
                        </w:r>
                      </w:p>
                      <w:p w:rsidR="0055689B" w:rsidRDefault="00A15DE0">
                        <w:pPr>
                          <w:pStyle w:val="TableParagraph"/>
                          <w:spacing w:line="271" w:lineRule="exact"/>
                          <w:ind w:left="107"/>
                          <w:rPr>
                            <w:sz w:val="24"/>
                          </w:rPr>
                        </w:pPr>
                        <w:r>
                          <w:rPr>
                            <w:sz w:val="24"/>
                          </w:rPr>
                          <w:t>programada:</w:t>
                        </w:r>
                      </w:p>
                    </w:tc>
                    <w:tc>
                      <w:tcPr>
                        <w:tcW w:w="732" w:type="dxa"/>
                        <w:gridSpan w:val="2"/>
                      </w:tcPr>
                      <w:p w:rsidR="0055689B" w:rsidRDefault="00A15DE0">
                        <w:pPr>
                          <w:pStyle w:val="TableParagraph"/>
                          <w:spacing w:before="143"/>
                          <w:ind w:left="175"/>
                          <w:rPr>
                            <w:sz w:val="24"/>
                          </w:rPr>
                        </w:pPr>
                        <w:r>
                          <w:rPr>
                            <w:sz w:val="24"/>
                          </w:rPr>
                          <w:t>100</w:t>
                        </w:r>
                      </w:p>
                    </w:tc>
                    <w:tc>
                      <w:tcPr>
                        <w:tcW w:w="1665" w:type="dxa"/>
                        <w:gridSpan w:val="2"/>
                      </w:tcPr>
                      <w:p w:rsidR="0055689B" w:rsidRDefault="00A15DE0">
                        <w:pPr>
                          <w:pStyle w:val="TableParagraph"/>
                          <w:spacing w:line="287" w:lineRule="exact"/>
                          <w:ind w:left="108"/>
                          <w:rPr>
                            <w:sz w:val="24"/>
                          </w:rPr>
                        </w:pPr>
                        <w:r>
                          <w:rPr>
                            <w:sz w:val="24"/>
                          </w:rPr>
                          <w:t>Meta anual</w:t>
                        </w:r>
                      </w:p>
                      <w:p w:rsidR="0055689B" w:rsidRDefault="00A15DE0">
                        <w:pPr>
                          <w:pStyle w:val="TableParagraph"/>
                          <w:spacing w:line="271" w:lineRule="exact"/>
                          <w:ind w:left="108"/>
                          <w:rPr>
                            <w:sz w:val="24"/>
                          </w:rPr>
                        </w:pPr>
                        <w:r>
                          <w:rPr>
                            <w:sz w:val="24"/>
                          </w:rPr>
                          <w:t>ajustada:</w:t>
                        </w:r>
                      </w:p>
                    </w:tc>
                    <w:tc>
                      <w:tcPr>
                        <w:tcW w:w="1550" w:type="dxa"/>
                        <w:gridSpan w:val="2"/>
                      </w:tcPr>
                      <w:p w:rsidR="0055689B" w:rsidRDefault="0055689B">
                        <w:pPr>
                          <w:pStyle w:val="TableParagraph"/>
                          <w:rPr>
                            <w:rFonts w:ascii="Times New Roman"/>
                          </w:rPr>
                        </w:pPr>
                      </w:p>
                    </w:tc>
                    <w:tc>
                      <w:tcPr>
                        <w:tcW w:w="1656" w:type="dxa"/>
                      </w:tcPr>
                      <w:p w:rsidR="0055689B" w:rsidRDefault="00A15DE0">
                        <w:pPr>
                          <w:pStyle w:val="TableParagraph"/>
                          <w:spacing w:line="287" w:lineRule="exact"/>
                          <w:ind w:left="88" w:right="66"/>
                          <w:jc w:val="center"/>
                          <w:rPr>
                            <w:sz w:val="24"/>
                          </w:rPr>
                        </w:pPr>
                        <w:r>
                          <w:rPr>
                            <w:sz w:val="24"/>
                          </w:rPr>
                          <w:t>Período de</w:t>
                        </w:r>
                      </w:p>
                      <w:p w:rsidR="0055689B" w:rsidRDefault="00A15DE0">
                        <w:pPr>
                          <w:pStyle w:val="TableParagraph"/>
                          <w:spacing w:line="271" w:lineRule="exact"/>
                          <w:ind w:left="88" w:right="67"/>
                          <w:jc w:val="center"/>
                          <w:rPr>
                            <w:sz w:val="24"/>
                          </w:rPr>
                        </w:pPr>
                        <w:r>
                          <w:rPr>
                            <w:sz w:val="24"/>
                          </w:rPr>
                          <w:t>cumplimiento</w:t>
                        </w:r>
                      </w:p>
                    </w:tc>
                    <w:tc>
                      <w:tcPr>
                        <w:tcW w:w="1620" w:type="dxa"/>
                      </w:tcPr>
                      <w:p w:rsidR="0055689B" w:rsidRDefault="00A15DE0">
                        <w:pPr>
                          <w:pStyle w:val="TableParagraph"/>
                          <w:spacing w:before="143"/>
                          <w:ind w:left="235"/>
                          <w:rPr>
                            <w:sz w:val="24"/>
                          </w:rPr>
                        </w:pPr>
                        <w:r>
                          <w:rPr>
                            <w:sz w:val="24"/>
                          </w:rPr>
                          <w:t>31/12/2016</w:t>
                        </w:r>
                      </w:p>
                    </w:tc>
                  </w:tr>
                  <w:tr w:rsidR="0055689B">
                    <w:trPr>
                      <w:trHeight w:val="860"/>
                    </w:trPr>
                    <w:tc>
                      <w:tcPr>
                        <w:tcW w:w="1785" w:type="dxa"/>
                        <w:gridSpan w:val="2"/>
                        <w:shd w:val="clear" w:color="auto" w:fill="E6EDD4"/>
                      </w:tcPr>
                      <w:p w:rsidR="0055689B" w:rsidRDefault="00A15DE0">
                        <w:pPr>
                          <w:pStyle w:val="TableParagraph"/>
                          <w:spacing w:before="140"/>
                          <w:ind w:left="107" w:right="732"/>
                          <w:rPr>
                            <w:sz w:val="24"/>
                          </w:rPr>
                        </w:pPr>
                        <w:r>
                          <w:rPr>
                            <w:sz w:val="24"/>
                          </w:rPr>
                          <w:t>Meta al período:</w:t>
                        </w:r>
                      </w:p>
                    </w:tc>
                    <w:tc>
                      <w:tcPr>
                        <w:tcW w:w="732" w:type="dxa"/>
                        <w:gridSpan w:val="2"/>
                        <w:shd w:val="clear" w:color="auto" w:fill="E6EDD4"/>
                      </w:tcPr>
                      <w:p w:rsidR="0055689B" w:rsidRDefault="0055689B">
                        <w:pPr>
                          <w:pStyle w:val="TableParagraph"/>
                          <w:spacing w:before="8"/>
                          <w:rPr>
                            <w:sz w:val="23"/>
                          </w:rPr>
                        </w:pPr>
                      </w:p>
                      <w:p w:rsidR="0055689B" w:rsidRDefault="00A15DE0">
                        <w:pPr>
                          <w:pStyle w:val="TableParagraph"/>
                          <w:ind w:left="120"/>
                          <w:rPr>
                            <w:sz w:val="24"/>
                          </w:rPr>
                        </w:pPr>
                        <w:r>
                          <w:rPr>
                            <w:sz w:val="24"/>
                          </w:rPr>
                          <w:t>0.03</w:t>
                        </w:r>
                      </w:p>
                    </w:tc>
                    <w:tc>
                      <w:tcPr>
                        <w:tcW w:w="1665" w:type="dxa"/>
                        <w:gridSpan w:val="2"/>
                        <w:shd w:val="clear" w:color="auto" w:fill="E6EDD4"/>
                      </w:tcPr>
                      <w:p w:rsidR="0055689B" w:rsidRDefault="00A15DE0">
                        <w:pPr>
                          <w:pStyle w:val="TableParagraph"/>
                          <w:ind w:left="108" w:right="411"/>
                          <w:rPr>
                            <w:sz w:val="24"/>
                          </w:rPr>
                        </w:pPr>
                        <w:r>
                          <w:rPr>
                            <w:sz w:val="24"/>
                          </w:rPr>
                          <w:t>Meta ajustada al</w:t>
                        </w:r>
                      </w:p>
                      <w:p w:rsidR="0055689B" w:rsidRDefault="00A15DE0">
                        <w:pPr>
                          <w:pStyle w:val="TableParagraph"/>
                          <w:spacing w:before="3" w:line="268" w:lineRule="exact"/>
                          <w:ind w:left="108"/>
                          <w:rPr>
                            <w:sz w:val="24"/>
                          </w:rPr>
                        </w:pPr>
                        <w:r>
                          <w:rPr>
                            <w:sz w:val="24"/>
                          </w:rPr>
                          <w:t>período:</w:t>
                        </w:r>
                      </w:p>
                    </w:tc>
                    <w:tc>
                      <w:tcPr>
                        <w:tcW w:w="1550" w:type="dxa"/>
                        <w:gridSpan w:val="2"/>
                        <w:shd w:val="clear" w:color="auto" w:fill="E6EDD4"/>
                      </w:tcPr>
                      <w:p w:rsidR="0055689B" w:rsidRDefault="0055689B">
                        <w:pPr>
                          <w:pStyle w:val="TableParagraph"/>
                          <w:rPr>
                            <w:rFonts w:ascii="Times New Roman"/>
                          </w:rPr>
                        </w:pPr>
                      </w:p>
                    </w:tc>
                    <w:tc>
                      <w:tcPr>
                        <w:tcW w:w="1656" w:type="dxa"/>
                        <w:shd w:val="clear" w:color="auto" w:fill="E6EDD4"/>
                      </w:tcPr>
                      <w:p w:rsidR="0055689B" w:rsidRDefault="00A15DE0">
                        <w:pPr>
                          <w:pStyle w:val="TableParagraph"/>
                          <w:spacing w:before="140"/>
                          <w:ind w:left="110" w:firstLine="144"/>
                          <w:rPr>
                            <w:sz w:val="24"/>
                          </w:rPr>
                        </w:pPr>
                        <w:r>
                          <w:rPr>
                            <w:sz w:val="24"/>
                          </w:rPr>
                          <w:t>Período de cumplimiento</w:t>
                        </w:r>
                      </w:p>
                    </w:tc>
                    <w:tc>
                      <w:tcPr>
                        <w:tcW w:w="1620" w:type="dxa"/>
                        <w:shd w:val="clear" w:color="auto" w:fill="E6EDD4"/>
                      </w:tcPr>
                      <w:p w:rsidR="0055689B" w:rsidRDefault="00A15DE0">
                        <w:pPr>
                          <w:pStyle w:val="TableParagraph"/>
                          <w:spacing w:before="140"/>
                          <w:ind w:left="504" w:right="392" w:hanging="68"/>
                          <w:rPr>
                            <w:sz w:val="24"/>
                          </w:rPr>
                        </w:pPr>
                        <w:r>
                          <w:rPr>
                            <w:sz w:val="24"/>
                          </w:rPr>
                          <w:t>Enero - Mayo</w:t>
                        </w:r>
                      </w:p>
                    </w:tc>
                  </w:tr>
                  <w:tr w:rsidR="0055689B">
                    <w:trPr>
                      <w:trHeight w:val="865"/>
                    </w:trPr>
                    <w:tc>
                      <w:tcPr>
                        <w:tcW w:w="1442" w:type="dxa"/>
                      </w:tcPr>
                      <w:p w:rsidR="0055689B" w:rsidRDefault="00A15DE0">
                        <w:pPr>
                          <w:pStyle w:val="TableParagraph"/>
                          <w:spacing w:before="143"/>
                          <w:ind w:left="107" w:right="137"/>
                          <w:rPr>
                            <w:sz w:val="24"/>
                          </w:rPr>
                        </w:pPr>
                        <w:r>
                          <w:rPr>
                            <w:sz w:val="24"/>
                          </w:rPr>
                          <w:t>Realizado al período:</w:t>
                        </w:r>
                      </w:p>
                    </w:tc>
                    <w:tc>
                      <w:tcPr>
                        <w:tcW w:w="792" w:type="dxa"/>
                        <w:gridSpan w:val="2"/>
                      </w:tcPr>
                      <w:p w:rsidR="0055689B" w:rsidRDefault="0055689B">
                        <w:pPr>
                          <w:pStyle w:val="TableParagraph"/>
                          <w:spacing w:before="11"/>
                          <w:rPr>
                            <w:sz w:val="23"/>
                          </w:rPr>
                        </w:pPr>
                      </w:p>
                      <w:p w:rsidR="0055689B" w:rsidRDefault="00A15DE0">
                        <w:pPr>
                          <w:pStyle w:val="TableParagraph"/>
                          <w:ind w:left="151"/>
                          <w:rPr>
                            <w:sz w:val="24"/>
                          </w:rPr>
                        </w:pPr>
                        <w:r>
                          <w:rPr>
                            <w:sz w:val="24"/>
                          </w:rPr>
                          <w:t>0.03</w:t>
                        </w:r>
                      </w:p>
                    </w:tc>
                    <w:tc>
                      <w:tcPr>
                        <w:tcW w:w="1125" w:type="dxa"/>
                        <w:gridSpan w:val="2"/>
                      </w:tcPr>
                      <w:p w:rsidR="0055689B" w:rsidRDefault="00A15DE0">
                        <w:pPr>
                          <w:pStyle w:val="TableParagraph"/>
                          <w:spacing w:line="287" w:lineRule="exact"/>
                          <w:ind w:left="180"/>
                          <w:rPr>
                            <w:sz w:val="24"/>
                          </w:rPr>
                        </w:pPr>
                        <w:r>
                          <w:rPr>
                            <w:sz w:val="24"/>
                          </w:rPr>
                          <w:t>Avance</w:t>
                        </w:r>
                      </w:p>
                      <w:p w:rsidR="0055689B" w:rsidRDefault="00A15DE0">
                        <w:pPr>
                          <w:pStyle w:val="TableParagraph"/>
                          <w:spacing w:line="280" w:lineRule="atLeast"/>
                          <w:ind w:left="110" w:right="87" w:hanging="4"/>
                          <w:jc w:val="center"/>
                          <w:rPr>
                            <w:sz w:val="24"/>
                          </w:rPr>
                        </w:pPr>
                        <w:r>
                          <w:rPr>
                            <w:sz w:val="24"/>
                          </w:rPr>
                          <w:t>% al período:</w:t>
                        </w:r>
                      </w:p>
                    </w:tc>
                    <w:tc>
                      <w:tcPr>
                        <w:tcW w:w="1598" w:type="dxa"/>
                        <w:gridSpan w:val="2"/>
                      </w:tcPr>
                      <w:p w:rsidR="0055689B" w:rsidRDefault="0055689B">
                        <w:pPr>
                          <w:pStyle w:val="TableParagraph"/>
                          <w:spacing w:before="11"/>
                          <w:rPr>
                            <w:sz w:val="23"/>
                          </w:rPr>
                        </w:pPr>
                      </w:p>
                      <w:p w:rsidR="0055689B" w:rsidRDefault="00A15DE0">
                        <w:pPr>
                          <w:pStyle w:val="TableParagraph"/>
                          <w:ind w:left="435"/>
                          <w:rPr>
                            <w:sz w:val="24"/>
                          </w:rPr>
                        </w:pPr>
                        <w:r>
                          <w:rPr>
                            <w:sz w:val="24"/>
                          </w:rPr>
                          <w:t>100.00</w:t>
                        </w:r>
                      </w:p>
                    </w:tc>
                    <w:tc>
                      <w:tcPr>
                        <w:tcW w:w="2431" w:type="dxa"/>
                        <w:gridSpan w:val="2"/>
                      </w:tcPr>
                      <w:p w:rsidR="0055689B" w:rsidRDefault="00A15DE0">
                        <w:pPr>
                          <w:pStyle w:val="TableParagraph"/>
                          <w:spacing w:before="143"/>
                          <w:ind w:left="109" w:right="302"/>
                          <w:rPr>
                            <w:sz w:val="24"/>
                          </w:rPr>
                        </w:pPr>
                        <w:r>
                          <w:rPr>
                            <w:sz w:val="24"/>
                          </w:rPr>
                          <w:t>Descripción del cálculo del avance:</w:t>
                        </w:r>
                      </w:p>
                    </w:tc>
                    <w:tc>
                      <w:tcPr>
                        <w:tcW w:w="1620" w:type="dxa"/>
                      </w:tcPr>
                      <w:p w:rsidR="0055689B" w:rsidRDefault="00A15DE0">
                        <w:pPr>
                          <w:pStyle w:val="TableParagraph"/>
                          <w:spacing w:line="287" w:lineRule="exact"/>
                          <w:ind w:left="89" w:right="67"/>
                          <w:jc w:val="center"/>
                          <w:rPr>
                            <w:sz w:val="24"/>
                          </w:rPr>
                        </w:pPr>
                        <w:r>
                          <w:rPr>
                            <w:sz w:val="24"/>
                          </w:rPr>
                          <w:t>"(150,000 /</w:t>
                        </w:r>
                      </w:p>
                      <w:p w:rsidR="0055689B" w:rsidRDefault="00A15DE0">
                        <w:pPr>
                          <w:pStyle w:val="TableParagraph"/>
                          <w:ind w:left="90" w:right="67"/>
                          <w:jc w:val="center"/>
                          <w:rPr>
                            <w:sz w:val="24"/>
                          </w:rPr>
                        </w:pPr>
                        <w:r>
                          <w:rPr>
                            <w:sz w:val="24"/>
                          </w:rPr>
                          <w:t>600,000,000</w:t>
                        </w:r>
                      </w:p>
                      <w:p w:rsidR="0055689B" w:rsidRDefault="00A15DE0">
                        <w:pPr>
                          <w:pStyle w:val="TableParagraph"/>
                          <w:spacing w:line="271" w:lineRule="exact"/>
                          <w:ind w:left="89" w:right="67"/>
                          <w:jc w:val="center"/>
                          <w:rPr>
                            <w:sz w:val="24"/>
                          </w:rPr>
                        </w:pPr>
                        <w:r>
                          <w:rPr>
                            <w:sz w:val="24"/>
                          </w:rPr>
                          <w:t>) 100"</w:t>
                        </w:r>
                      </w:p>
                    </w:tc>
                  </w:tr>
                </w:tbl>
                <w:p w:rsidR="0055689B" w:rsidRDefault="0055689B">
                  <w:pPr>
                    <w:pStyle w:val="Textoindependiente"/>
                  </w:pPr>
                </w:p>
              </w:txbxContent>
            </v:textbox>
            <w10:wrap anchorx="page"/>
          </v:shape>
        </w:pict>
      </w:r>
      <w:r>
        <w:rPr>
          <w:rFonts w:ascii="Cambria"/>
          <w:sz w:val="48"/>
        </w:rPr>
        <w:t>15</w:t>
      </w:r>
    </w:p>
    <w:p w:rsidR="0055689B" w:rsidRDefault="00A15DE0">
      <w:pPr>
        <w:spacing w:line="195" w:lineRule="exact"/>
        <w:ind w:left="762"/>
        <w:rPr>
          <w:sz w:val="20"/>
        </w:rPr>
      </w:pPr>
      <w:r>
        <w:rPr>
          <w:sz w:val="20"/>
        </w:rPr>
        <w:t>Fuente: Informe del Avance Físico de los Programas Presupuestarios Aprobados en el PEF 2016. Índice</w:t>
      </w:r>
    </w:p>
    <w:p w:rsidR="0055689B" w:rsidRDefault="00A15DE0">
      <w:pPr>
        <w:spacing w:before="1"/>
        <w:ind w:left="762" w:right="1217"/>
        <w:jc w:val="both"/>
        <w:rPr>
          <w:sz w:val="20"/>
        </w:rPr>
      </w:pPr>
      <w:r>
        <w:rPr>
          <w:sz w:val="20"/>
        </w:rPr>
        <w:t>de Unidades Responsables por Programa Presupuestario con MIR o FID. Ramo 23. Provisiones Salariales y Económicas</w:t>
      </w:r>
    </w:p>
    <w:p w:rsidR="0055689B" w:rsidRDefault="0055689B">
      <w:pPr>
        <w:pStyle w:val="Textoindependiente"/>
      </w:pPr>
    </w:p>
    <w:p w:rsidR="0055689B" w:rsidRDefault="0055689B">
      <w:pPr>
        <w:pStyle w:val="Textoindependiente"/>
      </w:pPr>
    </w:p>
    <w:p w:rsidR="0055689B" w:rsidRDefault="0055689B">
      <w:pPr>
        <w:pStyle w:val="Textoindependiente"/>
        <w:spacing w:before="10"/>
        <w:rPr>
          <w:sz w:val="23"/>
        </w:rPr>
      </w:pPr>
    </w:p>
    <w:p w:rsidR="0055689B" w:rsidRDefault="00A15DE0">
      <w:pPr>
        <w:pStyle w:val="Textoindependiente"/>
        <w:spacing w:line="360" w:lineRule="auto"/>
        <w:ind w:left="762" w:right="1216"/>
        <w:jc w:val="both"/>
      </w:pPr>
      <w:r>
        <w:t>Los</w:t>
      </w:r>
      <w:r>
        <w:rPr>
          <w:spacing w:val="-11"/>
        </w:rPr>
        <w:t xml:space="preserve"> </w:t>
      </w:r>
      <w:r>
        <w:t>indicadores</w:t>
      </w:r>
      <w:r>
        <w:rPr>
          <w:spacing w:val="-11"/>
        </w:rPr>
        <w:t xml:space="preserve"> </w:t>
      </w:r>
      <w:r>
        <w:t>de</w:t>
      </w:r>
      <w:r>
        <w:rPr>
          <w:spacing w:val="-8"/>
        </w:rPr>
        <w:t xml:space="preserve"> </w:t>
      </w:r>
      <w:r>
        <w:t>desempeño</w:t>
      </w:r>
      <w:r>
        <w:rPr>
          <w:spacing w:val="-10"/>
        </w:rPr>
        <w:t xml:space="preserve"> </w:t>
      </w:r>
      <w:r>
        <w:t>respecto</w:t>
      </w:r>
      <w:r>
        <w:rPr>
          <w:spacing w:val="-8"/>
        </w:rPr>
        <w:t xml:space="preserve"> </w:t>
      </w:r>
      <w:r>
        <w:t>al</w:t>
      </w:r>
      <w:r>
        <w:rPr>
          <w:spacing w:val="-7"/>
        </w:rPr>
        <w:t xml:space="preserve"> </w:t>
      </w:r>
      <w:r>
        <w:t>FOTRADIS,</w:t>
      </w:r>
      <w:r>
        <w:rPr>
          <w:spacing w:val="-10"/>
        </w:rPr>
        <w:t xml:space="preserve"> </w:t>
      </w:r>
      <w:r>
        <w:t>deben</w:t>
      </w:r>
      <w:r>
        <w:rPr>
          <w:spacing w:val="-11"/>
        </w:rPr>
        <w:t xml:space="preserve"> </w:t>
      </w:r>
      <w:r>
        <w:t>enfocarse</w:t>
      </w:r>
      <w:r>
        <w:rPr>
          <w:spacing w:val="-11"/>
        </w:rPr>
        <w:t xml:space="preserve"> </w:t>
      </w:r>
      <w:r>
        <w:t>al</w:t>
      </w:r>
      <w:r>
        <w:rPr>
          <w:spacing w:val="-5"/>
        </w:rPr>
        <w:t xml:space="preserve"> </w:t>
      </w:r>
      <w:r>
        <w:t>número</w:t>
      </w:r>
      <w:r>
        <w:rPr>
          <w:spacing w:val="-8"/>
        </w:rPr>
        <w:t xml:space="preserve"> </w:t>
      </w:r>
      <w:r>
        <w:t>de personas con discapacidad que padecen problemas para transit</w:t>
      </w:r>
      <w:r>
        <w:t xml:space="preserve">ar por la vía pública, que de acuerdo con los resultados de la Encuesta Nacional de la Dinámica Demográfica 2014 del Instituto Nacional de Estadística y Geografía (INEGI), casi 7.2 millones de personas en México reportan alguna discapacidad. De ese total, </w:t>
      </w:r>
      <w:r>
        <w:t>Baja California prevalecía hasta ese año con el 5.8 por ciento de población con discapacidad. De este dato final en Baja California la limitación de actividad que se presenta</w:t>
      </w:r>
      <w:r>
        <w:rPr>
          <w:spacing w:val="-9"/>
        </w:rPr>
        <w:t xml:space="preserve"> </w:t>
      </w:r>
      <w:r>
        <w:t>con</w:t>
      </w:r>
      <w:r>
        <w:rPr>
          <w:spacing w:val="-12"/>
        </w:rPr>
        <w:t xml:space="preserve"> </w:t>
      </w:r>
      <w:r>
        <w:t>mayor</w:t>
      </w:r>
      <w:r>
        <w:rPr>
          <w:spacing w:val="-10"/>
        </w:rPr>
        <w:t xml:space="preserve"> </w:t>
      </w:r>
      <w:r>
        <w:t>frecuencia</w:t>
      </w:r>
      <w:r>
        <w:rPr>
          <w:spacing w:val="-12"/>
        </w:rPr>
        <w:t xml:space="preserve"> </w:t>
      </w:r>
      <w:r>
        <w:t>en</w:t>
      </w:r>
      <w:r>
        <w:rPr>
          <w:spacing w:val="-10"/>
        </w:rPr>
        <w:t xml:space="preserve"> </w:t>
      </w:r>
      <w:r>
        <w:t>la</w:t>
      </w:r>
      <w:r>
        <w:rPr>
          <w:spacing w:val="-11"/>
        </w:rPr>
        <w:t xml:space="preserve"> </w:t>
      </w:r>
      <w:r>
        <w:t>población</w:t>
      </w:r>
      <w:r>
        <w:rPr>
          <w:spacing w:val="-8"/>
        </w:rPr>
        <w:t xml:space="preserve"> </w:t>
      </w:r>
      <w:r>
        <w:t>es:</w:t>
      </w:r>
      <w:r>
        <w:rPr>
          <w:spacing w:val="-11"/>
        </w:rPr>
        <w:t xml:space="preserve"> </w:t>
      </w:r>
      <w:r>
        <w:t>caminar</w:t>
      </w:r>
      <w:r>
        <w:rPr>
          <w:spacing w:val="-12"/>
        </w:rPr>
        <w:t xml:space="preserve"> </w:t>
      </w:r>
      <w:r>
        <w:t>o</w:t>
      </w:r>
      <w:r>
        <w:rPr>
          <w:spacing w:val="-12"/>
        </w:rPr>
        <w:t xml:space="preserve"> </w:t>
      </w:r>
      <w:r>
        <w:t>moverse</w:t>
      </w:r>
      <w:r>
        <w:rPr>
          <w:spacing w:val="-10"/>
        </w:rPr>
        <w:t xml:space="preserve"> </w:t>
      </w:r>
      <w:r>
        <w:t>con</w:t>
      </w:r>
      <w:r>
        <w:rPr>
          <w:spacing w:val="-12"/>
        </w:rPr>
        <w:t xml:space="preserve"> </w:t>
      </w:r>
      <w:r>
        <w:t>un</w:t>
      </w:r>
      <w:r>
        <w:rPr>
          <w:spacing w:val="-12"/>
        </w:rPr>
        <w:t xml:space="preserve"> </w:t>
      </w:r>
      <w:r>
        <w:t xml:space="preserve">59.6%, ver con </w:t>
      </w:r>
      <w:r>
        <w:t>un 24.8% y mental con el 11.6%, y es seguido por la discapacidad auditiva (9.5%),</w:t>
      </w:r>
      <w:r>
        <w:rPr>
          <w:spacing w:val="-21"/>
        </w:rPr>
        <w:t xml:space="preserve"> </w:t>
      </w:r>
      <w:r>
        <w:t>hablar</w:t>
      </w:r>
      <w:r>
        <w:rPr>
          <w:spacing w:val="-22"/>
        </w:rPr>
        <w:t xml:space="preserve"> </w:t>
      </w:r>
      <w:r>
        <w:t>o</w:t>
      </w:r>
      <w:r>
        <w:rPr>
          <w:spacing w:val="-22"/>
        </w:rPr>
        <w:t xml:space="preserve"> </w:t>
      </w:r>
      <w:r>
        <w:t>comunicarse</w:t>
      </w:r>
      <w:r>
        <w:rPr>
          <w:spacing w:val="-22"/>
        </w:rPr>
        <w:t xml:space="preserve"> </w:t>
      </w:r>
      <w:r>
        <w:t>(8.4%),</w:t>
      </w:r>
      <w:r>
        <w:rPr>
          <w:spacing w:val="-21"/>
        </w:rPr>
        <w:t xml:space="preserve"> </w:t>
      </w:r>
      <w:r>
        <w:t>atender</w:t>
      </w:r>
      <w:r>
        <w:rPr>
          <w:spacing w:val="-21"/>
        </w:rPr>
        <w:t xml:space="preserve"> </w:t>
      </w:r>
      <w:r>
        <w:t>el</w:t>
      </w:r>
      <w:r>
        <w:rPr>
          <w:spacing w:val="-22"/>
        </w:rPr>
        <w:t xml:space="preserve"> </w:t>
      </w:r>
      <w:r>
        <w:t>cuidado</w:t>
      </w:r>
      <w:r>
        <w:rPr>
          <w:spacing w:val="-22"/>
        </w:rPr>
        <w:t xml:space="preserve"> </w:t>
      </w:r>
      <w:r>
        <w:t>personal</w:t>
      </w:r>
      <w:r>
        <w:rPr>
          <w:spacing w:val="-22"/>
        </w:rPr>
        <w:t xml:space="preserve"> </w:t>
      </w:r>
      <w:r>
        <w:t>(5.3%)</w:t>
      </w:r>
      <w:r>
        <w:rPr>
          <w:spacing w:val="-23"/>
        </w:rPr>
        <w:t xml:space="preserve"> </w:t>
      </w:r>
      <w:r>
        <w:t>y</w:t>
      </w:r>
      <w:r>
        <w:rPr>
          <w:spacing w:val="-21"/>
        </w:rPr>
        <w:t xml:space="preserve"> </w:t>
      </w:r>
      <w:r>
        <w:t>dificultad para aprender o poner atención</w:t>
      </w:r>
      <w:r>
        <w:rPr>
          <w:spacing w:val="-25"/>
        </w:rPr>
        <w:t xml:space="preserve"> </w:t>
      </w:r>
      <w:r>
        <w:t>(4.3%).</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spacing w:before="101"/>
        <w:ind w:left="1479"/>
        <w:rPr>
          <w:sz w:val="16"/>
        </w:rPr>
      </w:pPr>
      <w:r>
        <w:rPr>
          <w:color w:val="4F6128"/>
          <w:sz w:val="16"/>
        </w:rPr>
        <w:t>GRÁFICA 2. TOTAL DE OBRAS PROGRAMADAS CON FOTRADIS 2016, POR TIPO DE BENEFICIARIO, EN BAJA</w:t>
      </w:r>
    </w:p>
    <w:p w:rsidR="0055689B" w:rsidRDefault="00A15DE0">
      <w:pPr>
        <w:spacing w:before="96"/>
        <w:ind w:left="1371" w:right="1825"/>
        <w:jc w:val="center"/>
        <w:rPr>
          <w:sz w:val="16"/>
        </w:rPr>
      </w:pPr>
      <w:r>
        <w:rPr>
          <w:color w:val="4F6128"/>
          <w:sz w:val="16"/>
        </w:rPr>
        <w:t>CALIFORNIA</w:t>
      </w:r>
    </w:p>
    <w:p w:rsidR="0055689B" w:rsidRDefault="0055689B">
      <w:pPr>
        <w:pStyle w:val="Textoindependiente"/>
        <w:rPr>
          <w:sz w:val="20"/>
        </w:rPr>
      </w:pPr>
    </w:p>
    <w:p w:rsidR="0055689B" w:rsidRDefault="0055689B">
      <w:pPr>
        <w:pStyle w:val="Textoindependiente"/>
        <w:spacing w:before="6"/>
        <w:rPr>
          <w:sz w:val="16"/>
        </w:rPr>
      </w:pPr>
    </w:p>
    <w:p w:rsidR="0055689B" w:rsidRDefault="00A15DE0">
      <w:pPr>
        <w:spacing w:before="59"/>
        <w:ind w:left="1366" w:right="1825"/>
        <w:jc w:val="center"/>
        <w:rPr>
          <w:rFonts w:ascii="Calibri"/>
          <w:b/>
          <w:sz w:val="20"/>
        </w:rPr>
      </w:pPr>
      <w:r>
        <w:rPr>
          <w:lang w:val="en-US"/>
        </w:rPr>
        <w:pict>
          <v:group id="_x0000_s1420" style="position:absolute;left:0;text-align:left;margin-left:101.4pt;margin-top:17.5pt;width:409.25pt;height:163.8pt;z-index:2056;mso-wrap-distance-left:0;mso-wrap-distance-right:0;mso-position-horizontal-relative:page" coordorigin="2028,350" coordsize="8185,3276">
            <v:shape id="_x0000_s1442" type="#_x0000_t75" style="position:absolute;left:2304;top:349;width:7632;height:3276">
              <v:imagedata r:id="rId39" o:title=""/>
            </v:shape>
            <v:rect id="_x0000_s1441" style="position:absolute;left:2378;top:3426;width:468;height:187" fillcolor="#9bba58" stroked="f"/>
            <v:rect id="_x0000_s1440" style="position:absolute;left:3547;top:3100;width:468;height:513" fillcolor="#9bba58" stroked="f"/>
            <v:rect id="_x0000_s1439" style="position:absolute;left:4716;top:2447;width:468;height:1166" fillcolor="#9bba58" stroked="f"/>
            <v:rect id="_x0000_s1438" style="position:absolute;left:5887;top:393;width:466;height:3220" fillcolor="#9bba58" stroked="f"/>
            <v:rect id="_x0000_s1437" style="position:absolute;left:7056;top:2867;width:468;height:746" fillcolor="#9bba58" stroked="f"/>
            <v:rect id="_x0000_s1436" style="position:absolute;left:8224;top:3472;width:468;height:141" fillcolor="#9bba58" stroked="f"/>
            <v:rect id="_x0000_s1435" style="position:absolute;left:9393;top:3239;width:468;height:374" fillcolor="#9bba58" stroked="f"/>
            <v:rect id="_x0000_s1434" style="position:absolute;left:2378;top:3426;width:468;height:187" filled="f" strokecolor="#f8f8f8"/>
            <v:rect id="_x0000_s1433" style="position:absolute;left:3547;top:3100;width:468;height:513" filled="f" strokecolor="#f8f8f8"/>
            <v:rect id="_x0000_s1432" style="position:absolute;left:4716;top:2447;width:468;height:1166" filled="f" strokecolor="#f8f8f8"/>
            <v:rect id="_x0000_s1431" style="position:absolute;left:5887;top:393;width:466;height:3220" filled="f" strokecolor="#f8f8f8"/>
            <v:rect id="_x0000_s1430" style="position:absolute;left:7056;top:2867;width:468;height:746" filled="f" strokecolor="#f8f8f8"/>
            <v:rect id="_x0000_s1429" style="position:absolute;left:8224;top:3472;width:468;height:141" filled="f" strokecolor="#f8f8f8"/>
            <v:rect id="_x0000_s1428" style="position:absolute;left:9393;top:3239;width:468;height:374" filled="f" strokecolor="#f8f8f8"/>
            <v:line id="_x0000_s1427" style="position:absolute" from="2028,3613" to="10213,3613" strokecolor="#858585"/>
            <v:shape id="_x0000_s1426" type="#_x0000_t202" style="position:absolute;left:4850;top:2153;width:222;height:200" filled="f" stroked="f">
              <v:textbox inset="0,0,0,0">
                <w:txbxContent>
                  <w:p w:rsidR="0055689B" w:rsidRDefault="00A15DE0">
                    <w:pPr>
                      <w:spacing w:line="199" w:lineRule="exact"/>
                      <w:rPr>
                        <w:rFonts w:ascii="Calibri"/>
                        <w:b/>
                        <w:sz w:val="20"/>
                      </w:rPr>
                    </w:pPr>
                    <w:r>
                      <w:rPr>
                        <w:rFonts w:ascii="Calibri"/>
                        <w:b/>
                        <w:color w:val="1F487C"/>
                        <w:sz w:val="20"/>
                      </w:rPr>
                      <w:t>25</w:t>
                    </w:r>
                  </w:p>
                </w:txbxContent>
              </v:textbox>
            </v:shape>
            <v:shape id="_x0000_s1425" type="#_x0000_t202" style="position:absolute;left:7189;top:2573;width:222;height:200" filled="f" stroked="f">
              <v:textbox inset="0,0,0,0">
                <w:txbxContent>
                  <w:p w:rsidR="0055689B" w:rsidRDefault="00A15DE0">
                    <w:pPr>
                      <w:spacing w:line="199" w:lineRule="exact"/>
                      <w:rPr>
                        <w:rFonts w:ascii="Calibri"/>
                        <w:b/>
                        <w:sz w:val="20"/>
                      </w:rPr>
                    </w:pPr>
                    <w:r>
                      <w:rPr>
                        <w:rFonts w:ascii="Calibri"/>
                        <w:b/>
                        <w:color w:val="1F487C"/>
                        <w:sz w:val="20"/>
                      </w:rPr>
                      <w:t>16</w:t>
                    </w:r>
                  </w:p>
                </w:txbxContent>
              </v:textbox>
            </v:shape>
            <v:shape id="_x0000_s1424" type="#_x0000_t202" style="position:absolute;left:3680;top:2806;width:222;height:200" filled="f" stroked="f">
              <v:textbox inset="0,0,0,0">
                <w:txbxContent>
                  <w:p w:rsidR="0055689B" w:rsidRDefault="00A15DE0">
                    <w:pPr>
                      <w:spacing w:line="199" w:lineRule="exact"/>
                      <w:rPr>
                        <w:rFonts w:ascii="Calibri"/>
                        <w:b/>
                        <w:sz w:val="20"/>
                      </w:rPr>
                    </w:pPr>
                    <w:r>
                      <w:rPr>
                        <w:rFonts w:ascii="Calibri"/>
                        <w:b/>
                        <w:color w:val="1F487C"/>
                        <w:sz w:val="20"/>
                      </w:rPr>
                      <w:t>11</w:t>
                    </w:r>
                  </w:p>
                </w:txbxContent>
              </v:textbox>
            </v:shape>
            <v:shape id="_x0000_s1423" type="#_x0000_t202" style="position:absolute;left:9578;top:2946;width:121;height:200" filled="f" stroked="f">
              <v:textbox inset="0,0,0,0">
                <w:txbxContent>
                  <w:p w:rsidR="0055689B" w:rsidRDefault="00A15DE0">
                    <w:pPr>
                      <w:spacing w:line="199" w:lineRule="exact"/>
                      <w:rPr>
                        <w:rFonts w:ascii="Calibri"/>
                        <w:b/>
                        <w:sz w:val="20"/>
                      </w:rPr>
                    </w:pPr>
                    <w:r>
                      <w:rPr>
                        <w:rFonts w:ascii="Calibri"/>
                        <w:b/>
                        <w:color w:val="1F487C"/>
                        <w:w w:val="99"/>
                        <w:sz w:val="20"/>
                      </w:rPr>
                      <w:t>8</w:t>
                    </w:r>
                  </w:p>
                </w:txbxContent>
              </v:textbox>
            </v:shape>
            <v:shape id="_x0000_s1422" type="#_x0000_t202" style="position:absolute;left:2561;top:3133;width:121;height:200" filled="f" stroked="f">
              <v:textbox inset="0,0,0,0">
                <w:txbxContent>
                  <w:p w:rsidR="0055689B" w:rsidRDefault="00A15DE0">
                    <w:pPr>
                      <w:spacing w:line="199" w:lineRule="exact"/>
                      <w:rPr>
                        <w:rFonts w:ascii="Calibri"/>
                        <w:b/>
                        <w:sz w:val="20"/>
                      </w:rPr>
                    </w:pPr>
                    <w:r>
                      <w:rPr>
                        <w:rFonts w:ascii="Calibri"/>
                        <w:b/>
                        <w:color w:val="1F487C"/>
                        <w:w w:val="99"/>
                        <w:sz w:val="20"/>
                      </w:rPr>
                      <w:t>4</w:t>
                    </w:r>
                  </w:p>
                </w:txbxContent>
              </v:textbox>
            </v:shape>
            <v:shape id="_x0000_s1421" type="#_x0000_t202" style="position:absolute;left:8408;top:3179;width:121;height:200" filled="f" stroked="f">
              <v:textbox inset="0,0,0,0">
                <w:txbxContent>
                  <w:p w:rsidR="0055689B" w:rsidRDefault="00A15DE0">
                    <w:pPr>
                      <w:spacing w:line="199" w:lineRule="exact"/>
                      <w:rPr>
                        <w:rFonts w:ascii="Calibri"/>
                        <w:b/>
                        <w:sz w:val="20"/>
                      </w:rPr>
                    </w:pPr>
                    <w:r>
                      <w:rPr>
                        <w:rFonts w:ascii="Calibri"/>
                        <w:b/>
                        <w:color w:val="1F487C"/>
                        <w:w w:val="99"/>
                        <w:sz w:val="20"/>
                      </w:rPr>
                      <w:t>3</w:t>
                    </w:r>
                  </w:p>
                </w:txbxContent>
              </v:textbox>
            </v:shape>
            <w10:wrap type="topAndBottom" anchorx="page"/>
          </v:group>
        </w:pict>
      </w:r>
      <w:r>
        <w:rPr>
          <w:rFonts w:ascii="Calibri"/>
          <w:b/>
          <w:color w:val="1F487C"/>
          <w:sz w:val="20"/>
        </w:rPr>
        <w:t>69</w:t>
      </w:r>
    </w:p>
    <w:p w:rsidR="0055689B" w:rsidRDefault="0055689B">
      <w:pPr>
        <w:jc w:val="center"/>
        <w:rPr>
          <w:rFonts w:ascii="Calibri"/>
          <w:sz w:val="20"/>
        </w:rPr>
        <w:sectPr w:rsidR="0055689B">
          <w:pgSz w:w="12240" w:h="15840"/>
          <w:pgMar w:top="1520" w:right="480" w:bottom="1240" w:left="940" w:header="651" w:footer="1056" w:gutter="0"/>
          <w:cols w:space="720"/>
        </w:sectPr>
      </w:pPr>
    </w:p>
    <w:p w:rsidR="0055689B" w:rsidRDefault="00A15DE0">
      <w:pPr>
        <w:tabs>
          <w:tab w:val="left" w:pos="2310"/>
        </w:tabs>
        <w:spacing w:before="59"/>
        <w:ind w:left="1351"/>
        <w:rPr>
          <w:rFonts w:ascii="Calibri" w:hAnsi="Calibri"/>
          <w:b/>
          <w:sz w:val="16"/>
        </w:rPr>
      </w:pPr>
      <w:r>
        <w:rPr>
          <w:rFonts w:ascii="Calibri" w:hAnsi="Calibri"/>
          <w:b/>
          <w:color w:val="1F487C"/>
          <w:sz w:val="16"/>
        </w:rPr>
        <w:t>Vehículos</w:t>
      </w:r>
      <w:r>
        <w:rPr>
          <w:rFonts w:ascii="Calibri" w:hAnsi="Calibri"/>
          <w:b/>
          <w:color w:val="1F487C"/>
          <w:sz w:val="16"/>
        </w:rPr>
        <w:tab/>
        <w:t>Escuela</w:t>
      </w:r>
      <w:r>
        <w:rPr>
          <w:rFonts w:ascii="Calibri" w:hAnsi="Calibri"/>
          <w:b/>
          <w:color w:val="1F487C"/>
          <w:spacing w:val="-8"/>
          <w:sz w:val="16"/>
        </w:rPr>
        <w:t xml:space="preserve"> </w:t>
      </w:r>
      <w:r>
        <w:rPr>
          <w:rFonts w:ascii="Calibri" w:hAnsi="Calibri"/>
          <w:b/>
          <w:color w:val="1F487C"/>
          <w:sz w:val="16"/>
        </w:rPr>
        <w:t>Especial</w:t>
      </w:r>
    </w:p>
    <w:p w:rsidR="0055689B" w:rsidRDefault="00A15DE0">
      <w:pPr>
        <w:ind w:right="316"/>
        <w:jc w:val="right"/>
        <w:rPr>
          <w:rFonts w:ascii="Calibri"/>
          <w:b/>
          <w:sz w:val="16"/>
        </w:rPr>
      </w:pPr>
      <w:r>
        <w:rPr>
          <w:rFonts w:ascii="Calibri"/>
          <w:b/>
          <w:color w:val="1F487C"/>
          <w:sz w:val="16"/>
        </w:rPr>
        <w:t>(CAM)</w:t>
      </w:r>
    </w:p>
    <w:p w:rsidR="0055689B" w:rsidRDefault="00A15DE0">
      <w:pPr>
        <w:tabs>
          <w:tab w:val="left" w:pos="2691"/>
        </w:tabs>
        <w:spacing w:before="59"/>
        <w:ind w:left="89"/>
        <w:rPr>
          <w:rFonts w:ascii="Calibri" w:hAnsi="Calibri"/>
          <w:b/>
          <w:sz w:val="16"/>
        </w:rPr>
      </w:pPr>
      <w:r>
        <w:br w:type="column"/>
      </w:r>
      <w:r>
        <w:rPr>
          <w:rFonts w:ascii="Calibri" w:hAnsi="Calibri"/>
          <w:b/>
          <w:color w:val="1F487C"/>
          <w:sz w:val="16"/>
        </w:rPr>
        <w:t xml:space="preserve">Jardín de Niños </w:t>
      </w:r>
      <w:r>
        <w:rPr>
          <w:rFonts w:ascii="Calibri" w:hAnsi="Calibri"/>
          <w:b/>
          <w:color w:val="1F487C"/>
          <w:spacing w:val="32"/>
          <w:sz w:val="16"/>
        </w:rPr>
        <w:t xml:space="preserve"> </w:t>
      </w:r>
      <w:r>
        <w:rPr>
          <w:rFonts w:ascii="Calibri" w:hAnsi="Calibri"/>
          <w:b/>
          <w:color w:val="1F487C"/>
          <w:sz w:val="16"/>
        </w:rPr>
        <w:t>Escuela</w:t>
      </w:r>
      <w:r>
        <w:rPr>
          <w:rFonts w:ascii="Calibri" w:hAnsi="Calibri"/>
          <w:b/>
          <w:color w:val="1F487C"/>
          <w:spacing w:val="-2"/>
          <w:sz w:val="16"/>
        </w:rPr>
        <w:t xml:space="preserve"> </w:t>
      </w:r>
      <w:r>
        <w:rPr>
          <w:rFonts w:ascii="Calibri" w:hAnsi="Calibri"/>
          <w:b/>
          <w:color w:val="1F487C"/>
          <w:sz w:val="16"/>
        </w:rPr>
        <w:t>Primaria</w:t>
      </w:r>
      <w:r>
        <w:rPr>
          <w:rFonts w:ascii="Calibri" w:hAnsi="Calibri"/>
          <w:b/>
          <w:color w:val="1F487C"/>
          <w:sz w:val="16"/>
        </w:rPr>
        <w:tab/>
        <w:t>Escuela</w:t>
      </w:r>
    </w:p>
    <w:p w:rsidR="0055689B" w:rsidRDefault="00A15DE0">
      <w:pPr>
        <w:jc w:val="right"/>
        <w:rPr>
          <w:rFonts w:ascii="Calibri"/>
          <w:b/>
          <w:sz w:val="16"/>
        </w:rPr>
      </w:pPr>
      <w:r>
        <w:rPr>
          <w:rFonts w:ascii="Calibri"/>
          <w:b/>
          <w:color w:val="1F487C"/>
          <w:sz w:val="16"/>
        </w:rPr>
        <w:t>Secundaria</w:t>
      </w:r>
    </w:p>
    <w:p w:rsidR="0055689B" w:rsidRDefault="00A15DE0">
      <w:pPr>
        <w:tabs>
          <w:tab w:val="left" w:pos="1707"/>
        </w:tabs>
        <w:spacing w:before="59"/>
        <w:ind w:left="1517" w:right="1714" w:hanging="1257"/>
        <w:rPr>
          <w:rFonts w:ascii="Calibri"/>
          <w:b/>
          <w:sz w:val="16"/>
        </w:rPr>
      </w:pPr>
      <w:r>
        <w:br w:type="column"/>
      </w:r>
      <w:r>
        <w:rPr>
          <w:rFonts w:ascii="Calibri"/>
          <w:b/>
          <w:color w:val="1F487C"/>
          <w:sz w:val="16"/>
        </w:rPr>
        <w:t>Telesecundaria</w:t>
      </w:r>
      <w:r>
        <w:rPr>
          <w:rFonts w:ascii="Calibri"/>
          <w:b/>
          <w:color w:val="1F487C"/>
          <w:sz w:val="16"/>
        </w:rPr>
        <w:tab/>
      </w:r>
      <w:r>
        <w:rPr>
          <w:rFonts w:ascii="Calibri"/>
          <w:b/>
          <w:color w:val="1F487C"/>
          <w:sz w:val="16"/>
        </w:rPr>
        <w:tab/>
        <w:t xml:space="preserve">Centro </w:t>
      </w:r>
      <w:r>
        <w:rPr>
          <w:rFonts w:ascii="Calibri"/>
          <w:b/>
          <w:color w:val="1F487C"/>
          <w:spacing w:val="-1"/>
          <w:sz w:val="16"/>
        </w:rPr>
        <w:t>Comunitario</w:t>
      </w:r>
    </w:p>
    <w:p w:rsidR="0055689B" w:rsidRDefault="0055689B">
      <w:pPr>
        <w:rPr>
          <w:rFonts w:ascii="Calibri"/>
          <w:sz w:val="16"/>
        </w:rPr>
        <w:sectPr w:rsidR="0055689B">
          <w:type w:val="continuous"/>
          <w:pgSz w:w="12240" w:h="15840"/>
          <w:pgMar w:top="1500" w:right="480" w:bottom="280" w:left="940" w:header="720" w:footer="720" w:gutter="0"/>
          <w:cols w:num="3" w:space="720" w:equalWidth="0">
            <w:col w:w="3373" w:space="40"/>
            <w:col w:w="3305" w:space="39"/>
            <w:col w:w="4063"/>
          </w:cols>
        </w:sectPr>
      </w:pPr>
    </w:p>
    <w:p w:rsidR="0055689B" w:rsidRDefault="0055689B">
      <w:pPr>
        <w:pStyle w:val="Textoindependiente"/>
        <w:spacing w:before="2"/>
        <w:rPr>
          <w:rFonts w:ascii="Calibri"/>
          <w:b/>
          <w:sz w:val="13"/>
        </w:rPr>
      </w:pPr>
    </w:p>
    <w:p w:rsidR="0055689B" w:rsidRDefault="00A15DE0">
      <w:pPr>
        <w:spacing w:before="101"/>
        <w:ind w:left="762" w:right="1221"/>
        <w:jc w:val="both"/>
        <w:rPr>
          <w:sz w:val="16"/>
        </w:rPr>
      </w:pPr>
      <w:r>
        <w:rPr>
          <w:lang w:val="en-US"/>
        </w:rPr>
        <w:pict>
          <v:shape id="_x0000_s1419" type="#_x0000_t202" style="position:absolute;left:0;text-align:left;margin-left:556.2pt;margin-top:14.9pt;width:26.65pt;height:28.15pt;z-index:2080;mso-position-horizontal-relative:page" filled="f" stroked="f">
            <v:textbox inset="0,0,0,0">
              <w:txbxContent>
                <w:p w:rsidR="0055689B" w:rsidRDefault="00A15DE0">
                  <w:pPr>
                    <w:rPr>
                      <w:rFonts w:ascii="Cambria"/>
                      <w:sz w:val="48"/>
                    </w:rPr>
                  </w:pPr>
                  <w:r>
                    <w:rPr>
                      <w:rFonts w:ascii="Cambria"/>
                      <w:sz w:val="48"/>
                    </w:rPr>
                    <w:t>16</w:t>
                  </w:r>
                </w:p>
              </w:txbxContent>
            </v:textbox>
            <w10:wrap anchorx="page"/>
          </v:shape>
        </w:pict>
      </w:r>
      <w:r>
        <w:rPr>
          <w:sz w:val="16"/>
        </w:rPr>
        <w:t>Fuente: Elaboración Propia en base al Informes sobre la Situación Económica, las Finanzas Públicas y la Deuda Pública 2016 al 4to Trimestre.</w:t>
      </w: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spacing w:before="10"/>
        <w:rPr>
          <w:sz w:val="17"/>
        </w:rPr>
      </w:pPr>
    </w:p>
    <w:p w:rsidR="0055689B" w:rsidRDefault="00A15DE0">
      <w:pPr>
        <w:pStyle w:val="Textoindependiente"/>
        <w:spacing w:line="360" w:lineRule="auto"/>
        <w:ind w:left="762" w:right="1216"/>
        <w:jc w:val="both"/>
      </w:pPr>
      <w:r>
        <w:t>Para lograr el acceso a edificios, centros de reunión, instalaciones comerciales, culturales,</w:t>
      </w:r>
      <w:r>
        <w:rPr>
          <w:spacing w:val="-15"/>
        </w:rPr>
        <w:t xml:space="preserve"> </w:t>
      </w:r>
      <w:r>
        <w:t>deportivas,</w:t>
      </w:r>
      <w:r>
        <w:rPr>
          <w:spacing w:val="-15"/>
        </w:rPr>
        <w:t xml:space="preserve"> </w:t>
      </w:r>
      <w:r>
        <w:t>recreativas</w:t>
      </w:r>
      <w:r>
        <w:rPr>
          <w:spacing w:val="-16"/>
        </w:rPr>
        <w:t xml:space="preserve"> </w:t>
      </w:r>
      <w:r>
        <w:t>y</w:t>
      </w:r>
      <w:r>
        <w:rPr>
          <w:spacing w:val="-16"/>
        </w:rPr>
        <w:t xml:space="preserve"> </w:t>
      </w:r>
      <w:r>
        <w:t>turísticas.</w:t>
      </w:r>
      <w:r>
        <w:rPr>
          <w:spacing w:val="-14"/>
        </w:rPr>
        <w:t xml:space="preserve"> </w:t>
      </w:r>
      <w:r>
        <w:t>La</w:t>
      </w:r>
      <w:r>
        <w:rPr>
          <w:spacing w:val="-15"/>
        </w:rPr>
        <w:t xml:space="preserve"> </w:t>
      </w:r>
      <w:r>
        <w:t>variación</w:t>
      </w:r>
      <w:r>
        <w:rPr>
          <w:spacing w:val="-16"/>
        </w:rPr>
        <w:t xml:space="preserve"> </w:t>
      </w:r>
      <w:r>
        <w:t>respecto</w:t>
      </w:r>
      <w:r>
        <w:rPr>
          <w:spacing w:val="-15"/>
        </w:rPr>
        <w:t xml:space="preserve"> </w:t>
      </w:r>
      <w:r>
        <w:t>a</w:t>
      </w:r>
      <w:r>
        <w:rPr>
          <w:spacing w:val="-12"/>
        </w:rPr>
        <w:t xml:space="preserve"> </w:t>
      </w:r>
      <w:r>
        <w:t>la</w:t>
      </w:r>
      <w:r>
        <w:rPr>
          <w:spacing w:val="-15"/>
        </w:rPr>
        <w:t xml:space="preserve"> </w:t>
      </w:r>
      <w:r>
        <w:t>infraestructura en</w:t>
      </w:r>
      <w:r>
        <w:rPr>
          <w:spacing w:val="-18"/>
        </w:rPr>
        <w:t xml:space="preserve"> </w:t>
      </w:r>
      <w:r>
        <w:t>transporte</w:t>
      </w:r>
      <w:r>
        <w:rPr>
          <w:spacing w:val="-18"/>
        </w:rPr>
        <w:t xml:space="preserve"> </w:t>
      </w:r>
      <w:r>
        <w:t>público</w:t>
      </w:r>
      <w:r>
        <w:rPr>
          <w:spacing w:val="-15"/>
        </w:rPr>
        <w:t xml:space="preserve"> </w:t>
      </w:r>
      <w:r>
        <w:t>con</w:t>
      </w:r>
      <w:r>
        <w:rPr>
          <w:spacing w:val="-18"/>
        </w:rPr>
        <w:t xml:space="preserve"> </w:t>
      </w:r>
      <w:r>
        <w:t>adaptaciones</w:t>
      </w:r>
      <w:r>
        <w:rPr>
          <w:spacing w:val="-16"/>
        </w:rPr>
        <w:t xml:space="preserve"> </w:t>
      </w:r>
      <w:r>
        <w:t>especiales</w:t>
      </w:r>
      <w:r>
        <w:rPr>
          <w:spacing w:val="-15"/>
        </w:rPr>
        <w:t xml:space="preserve"> </w:t>
      </w:r>
      <w:r>
        <w:t>y</w:t>
      </w:r>
      <w:r>
        <w:rPr>
          <w:spacing w:val="-18"/>
        </w:rPr>
        <w:t xml:space="preserve"> </w:t>
      </w:r>
      <w:r>
        <w:t>de</w:t>
      </w:r>
      <w:r>
        <w:rPr>
          <w:spacing w:val="-17"/>
        </w:rPr>
        <w:t xml:space="preserve"> </w:t>
      </w:r>
      <w:r>
        <w:t>la</w:t>
      </w:r>
      <w:r>
        <w:rPr>
          <w:spacing w:val="-17"/>
        </w:rPr>
        <w:t xml:space="preserve"> </w:t>
      </w:r>
      <w:r>
        <w:t>adecuación</w:t>
      </w:r>
      <w:r>
        <w:rPr>
          <w:spacing w:val="-16"/>
        </w:rPr>
        <w:t xml:space="preserve"> </w:t>
      </w:r>
      <w:r>
        <w:t>de</w:t>
      </w:r>
      <w:r>
        <w:rPr>
          <w:spacing w:val="-16"/>
        </w:rPr>
        <w:t xml:space="preserve"> </w:t>
      </w:r>
      <w:r>
        <w:t>espacios</w:t>
      </w:r>
      <w:r>
        <w:rPr>
          <w:spacing w:val="-18"/>
        </w:rPr>
        <w:t xml:space="preserve"> </w:t>
      </w:r>
      <w:r>
        <w:t xml:space="preserve">para que las personas con discapacidad, puedan realizar sus actividades como lo son el trabajo, la escuela y hasta acudir a evaluaciones médicas entre otras. </w:t>
      </w:r>
      <w:r>
        <w:rPr>
          <w:color w:val="4F6128"/>
        </w:rPr>
        <w:t>No hay mecanismos de vigilancia y seguimiento del impacto o de acciones derivadas de la realizació</w:t>
      </w:r>
      <w:r>
        <w:rPr>
          <w:color w:val="4F6128"/>
        </w:rPr>
        <w:t>n de las obras con recursos Federales del FOTRADIS</w:t>
      </w:r>
      <w:r>
        <w:rPr>
          <w:color w:val="4F6128"/>
          <w:spacing w:val="-20"/>
        </w:rPr>
        <w:t xml:space="preserve"> </w:t>
      </w:r>
      <w:r>
        <w:rPr>
          <w:color w:val="4F6128"/>
        </w:rPr>
        <w:t>2016.</w:t>
      </w:r>
    </w:p>
    <w:p w:rsidR="0055689B" w:rsidRDefault="0055689B">
      <w:pPr>
        <w:pStyle w:val="Textoindependiente"/>
        <w:spacing w:before="1"/>
        <w:rPr>
          <w:sz w:val="36"/>
        </w:rPr>
      </w:pPr>
    </w:p>
    <w:p w:rsidR="0055689B" w:rsidRDefault="00A15DE0">
      <w:pPr>
        <w:pStyle w:val="Textoindependiente"/>
        <w:spacing w:line="360" w:lineRule="auto"/>
        <w:ind w:left="762" w:right="1219"/>
        <w:jc w:val="both"/>
      </w:pPr>
      <w:r>
        <w:t>Las principales manifestaciones en la entidad corresponden a: la limitación de actividad</w:t>
      </w:r>
      <w:r>
        <w:rPr>
          <w:spacing w:val="-18"/>
        </w:rPr>
        <w:t xml:space="preserve"> </w:t>
      </w:r>
      <w:r>
        <w:t>que</w:t>
      </w:r>
      <w:r>
        <w:rPr>
          <w:spacing w:val="-19"/>
        </w:rPr>
        <w:t xml:space="preserve"> </w:t>
      </w:r>
      <w:r>
        <w:t>se</w:t>
      </w:r>
      <w:r>
        <w:rPr>
          <w:spacing w:val="-20"/>
        </w:rPr>
        <w:t xml:space="preserve"> </w:t>
      </w:r>
      <w:r>
        <w:t>presenta</w:t>
      </w:r>
      <w:r>
        <w:rPr>
          <w:spacing w:val="-19"/>
        </w:rPr>
        <w:t xml:space="preserve"> </w:t>
      </w:r>
      <w:r>
        <w:t>con</w:t>
      </w:r>
      <w:r>
        <w:rPr>
          <w:spacing w:val="-19"/>
        </w:rPr>
        <w:t xml:space="preserve"> </w:t>
      </w:r>
      <w:r>
        <w:t>mayor</w:t>
      </w:r>
      <w:r>
        <w:rPr>
          <w:spacing w:val="-19"/>
        </w:rPr>
        <w:t xml:space="preserve"> </w:t>
      </w:r>
      <w:r>
        <w:t>frecuencia</w:t>
      </w:r>
      <w:r>
        <w:rPr>
          <w:spacing w:val="-18"/>
        </w:rPr>
        <w:t xml:space="preserve"> </w:t>
      </w:r>
      <w:r>
        <w:t>en</w:t>
      </w:r>
      <w:r>
        <w:rPr>
          <w:spacing w:val="-20"/>
        </w:rPr>
        <w:t xml:space="preserve"> </w:t>
      </w:r>
      <w:r>
        <w:t>la</w:t>
      </w:r>
      <w:r>
        <w:rPr>
          <w:spacing w:val="-18"/>
        </w:rPr>
        <w:t xml:space="preserve"> </w:t>
      </w:r>
      <w:r>
        <w:t>población</w:t>
      </w:r>
      <w:r>
        <w:rPr>
          <w:spacing w:val="-20"/>
        </w:rPr>
        <w:t xml:space="preserve"> </w:t>
      </w:r>
      <w:r>
        <w:t>es:</w:t>
      </w:r>
      <w:r>
        <w:rPr>
          <w:spacing w:val="-18"/>
        </w:rPr>
        <w:t xml:space="preserve"> </w:t>
      </w:r>
      <w:r>
        <w:t>caminar</w:t>
      </w:r>
      <w:r>
        <w:rPr>
          <w:spacing w:val="-19"/>
        </w:rPr>
        <w:t xml:space="preserve"> </w:t>
      </w:r>
      <w:r>
        <w:t>o</w:t>
      </w:r>
      <w:r>
        <w:rPr>
          <w:spacing w:val="-19"/>
        </w:rPr>
        <w:t xml:space="preserve"> </w:t>
      </w:r>
      <w:r>
        <w:t>moverse con un 59.6%, ver con un 24.8% y m</w:t>
      </w:r>
      <w:r>
        <w:t>ental con el 11.6%, y es seguido por la    discapacidad auditiva (9.5%), hablar o comunicarse (8.4%), atender el cuidado  personal (5.3%) y dificultad para aprender o poner atención</w:t>
      </w:r>
      <w:r>
        <w:rPr>
          <w:spacing w:val="-37"/>
        </w:rPr>
        <w:t xml:space="preserve"> </w:t>
      </w:r>
      <w:r>
        <w:t>(4.3%).</w:t>
      </w:r>
    </w:p>
    <w:p w:rsidR="0055689B" w:rsidRDefault="0055689B">
      <w:pPr>
        <w:spacing w:line="360" w:lineRule="auto"/>
        <w:jc w:val="both"/>
        <w:sectPr w:rsidR="0055689B">
          <w:type w:val="continuous"/>
          <w:pgSz w:w="12240" w:h="15840"/>
          <w:pgMar w:top="1500" w:right="480" w:bottom="280" w:left="940" w:header="720" w:footer="720" w:gutter="0"/>
          <w:cols w:space="720"/>
        </w:sectPr>
      </w:pPr>
    </w:p>
    <w:p w:rsidR="0055689B" w:rsidRDefault="0055689B">
      <w:pPr>
        <w:pStyle w:val="Textoindependiente"/>
        <w:rPr>
          <w:sz w:val="14"/>
        </w:rPr>
      </w:pPr>
    </w:p>
    <w:p w:rsidR="0055689B" w:rsidRDefault="00A15DE0">
      <w:pPr>
        <w:spacing w:before="101" w:line="360" w:lineRule="auto"/>
        <w:ind w:left="2710" w:right="1557" w:hanging="1042"/>
        <w:rPr>
          <w:sz w:val="16"/>
        </w:rPr>
      </w:pPr>
      <w:r>
        <w:rPr>
          <w:color w:val="4F6128"/>
          <w:sz w:val="16"/>
        </w:rPr>
        <w:t>GRÁFICA 3. OBRAS DE CONSTRUCCIÓN Y REHABILITACIÓN DE RAMPAS, ANDADORES Y SANITARIOS; INSTALACIÓN DE BARANDALES. POR MUNICIPIO. FOTRADIS 2016.</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2"/>
        <w:rPr>
          <w:sz w:val="27"/>
        </w:rPr>
      </w:pPr>
    </w:p>
    <w:p w:rsidR="0055689B" w:rsidRDefault="00A15DE0">
      <w:pPr>
        <w:spacing w:before="68" w:line="384" w:lineRule="auto"/>
        <w:ind w:left="7329" w:right="2230"/>
        <w:jc w:val="right"/>
        <w:rPr>
          <w:rFonts w:ascii="Calibri"/>
          <w:b/>
          <w:sz w:val="16"/>
        </w:rPr>
      </w:pPr>
      <w:r>
        <w:rPr>
          <w:lang w:val="en-US"/>
        </w:rPr>
        <w:pict>
          <v:group id="_x0000_s1412" style="position:absolute;left:0;text-align:left;margin-left:117.7pt;margin-top:-40.25pt;width:283.2pt;height:160.6pt;z-index:2272;mso-position-horizontal-relative:page" coordorigin="2354,-805" coordsize="5664,3212">
            <v:shape id="_x0000_s1418" type="#_x0000_t75" style="position:absolute;left:2354;top:-805;width:5664;height:3212">
              <v:imagedata r:id="rId40" o:title=""/>
            </v:shape>
            <v:shape id="_x0000_s1417" type="#_x0000_t202" style="position:absolute;left:6065;top:-608;width:301;height:161" filled="f" stroked="f">
              <v:textbox inset="0,0,0,0">
                <w:txbxContent>
                  <w:p w:rsidR="0055689B" w:rsidRDefault="00A15DE0">
                    <w:pPr>
                      <w:spacing w:line="161" w:lineRule="exact"/>
                      <w:rPr>
                        <w:rFonts w:ascii="Calibri"/>
                        <w:b/>
                        <w:sz w:val="16"/>
                      </w:rPr>
                    </w:pPr>
                    <w:r>
                      <w:rPr>
                        <w:rFonts w:ascii="Calibri"/>
                        <w:b/>
                        <w:color w:val="1F487C"/>
                        <w:sz w:val="16"/>
                      </w:rPr>
                      <w:t>17%</w:t>
                    </w:r>
                  </w:p>
                </w:txbxContent>
              </v:textbox>
            </v:shape>
            <v:shape id="_x0000_s1416" type="#_x0000_t202" style="position:absolute;left:3275;top:-368;width:301;height:161" filled="f" stroked="f">
              <v:textbox inset="0,0,0,0">
                <w:txbxContent>
                  <w:p w:rsidR="0055689B" w:rsidRDefault="00A15DE0">
                    <w:pPr>
                      <w:spacing w:line="161" w:lineRule="exact"/>
                      <w:rPr>
                        <w:rFonts w:ascii="Calibri"/>
                        <w:b/>
                        <w:sz w:val="16"/>
                      </w:rPr>
                    </w:pPr>
                    <w:r>
                      <w:rPr>
                        <w:rFonts w:ascii="Calibri"/>
                        <w:b/>
                        <w:color w:val="1F487C"/>
                        <w:sz w:val="16"/>
                      </w:rPr>
                      <w:t>32%</w:t>
                    </w:r>
                  </w:p>
                </w:txbxContent>
              </v:textbox>
            </v:shape>
            <v:shape id="_x0000_s1415" type="#_x0000_t202" style="position:absolute;left:7461;top:562;width:301;height:161" filled="f" stroked="f">
              <v:textbox inset="0,0,0,0">
                <w:txbxContent>
                  <w:p w:rsidR="0055689B" w:rsidRDefault="00A15DE0">
                    <w:pPr>
                      <w:spacing w:line="161" w:lineRule="exact"/>
                      <w:rPr>
                        <w:rFonts w:ascii="Calibri"/>
                        <w:b/>
                        <w:sz w:val="16"/>
                      </w:rPr>
                    </w:pPr>
                    <w:r>
                      <w:rPr>
                        <w:rFonts w:ascii="Calibri"/>
                        <w:b/>
                        <w:color w:val="1F487C"/>
                        <w:sz w:val="16"/>
                      </w:rPr>
                      <w:t>24%</w:t>
                    </w:r>
                  </w:p>
                </w:txbxContent>
              </v:textbox>
            </v:shape>
            <v:shape id="_x0000_s1414" type="#_x0000_t202" style="position:absolute;left:3125;top:1072;width:301;height:161" filled="f" stroked="f">
              <v:textbox inset="0,0,0,0">
                <w:txbxContent>
                  <w:p w:rsidR="0055689B" w:rsidRDefault="00A15DE0">
                    <w:pPr>
                      <w:spacing w:line="161" w:lineRule="exact"/>
                      <w:rPr>
                        <w:rFonts w:ascii="Calibri"/>
                        <w:b/>
                        <w:sz w:val="16"/>
                      </w:rPr>
                    </w:pPr>
                    <w:r>
                      <w:rPr>
                        <w:rFonts w:ascii="Calibri"/>
                        <w:b/>
                        <w:color w:val="1F487C"/>
                        <w:sz w:val="16"/>
                      </w:rPr>
                      <w:t>11%</w:t>
                    </w:r>
                  </w:p>
                </w:txbxContent>
              </v:textbox>
            </v:shape>
            <v:shape id="_x0000_s1413" type="#_x0000_t202" style="position:absolute;left:5105;top:1508;width:301;height:161" filled="f" stroked="f">
              <v:textbox inset="0,0,0,0">
                <w:txbxContent>
                  <w:p w:rsidR="0055689B" w:rsidRDefault="00A15DE0">
                    <w:pPr>
                      <w:spacing w:line="161" w:lineRule="exact"/>
                      <w:rPr>
                        <w:rFonts w:ascii="Calibri"/>
                        <w:b/>
                        <w:sz w:val="16"/>
                      </w:rPr>
                    </w:pPr>
                    <w:r>
                      <w:rPr>
                        <w:rFonts w:ascii="Calibri"/>
                        <w:b/>
                        <w:color w:val="1F487C"/>
                        <w:sz w:val="16"/>
                      </w:rPr>
                      <w:t>16%</w:t>
                    </w:r>
                  </w:p>
                </w:txbxContent>
              </v:textbox>
            </v:shape>
            <w10:wrap anchorx="page"/>
          </v:group>
        </w:pict>
      </w:r>
      <w:r>
        <w:rPr>
          <w:lang w:val="en-US"/>
        </w:rPr>
        <w:pict>
          <v:rect id="_x0000_s1411" style="position:absolute;left:0;text-align:left;margin-left:438.05pt;margin-top:6.55pt;width:4.4pt;height:4.4pt;z-index:2296;mso-position-horizontal-relative:page" fillcolor="#748b41" stroked="f">
            <w10:wrap anchorx="page"/>
          </v:rect>
        </w:pict>
      </w:r>
      <w:r>
        <w:rPr>
          <w:lang w:val="en-US"/>
        </w:rPr>
        <w:pict>
          <v:rect id="_x0000_s1410" style="position:absolute;left:0;text-align:left;margin-left:438.05pt;margin-top:22.2pt;width:4.4pt;height:4.4pt;z-index:2320;mso-position-horizontal-relative:page" fillcolor="#88a44e" stroked="f">
            <w10:wrap anchorx="page"/>
          </v:rect>
        </w:pict>
      </w:r>
      <w:r>
        <w:rPr>
          <w:rFonts w:ascii="Calibri"/>
          <w:b/>
          <w:color w:val="1F487C"/>
          <w:sz w:val="16"/>
        </w:rPr>
        <w:t>ENSENDA MEXICALI</w:t>
      </w:r>
    </w:p>
    <w:p w:rsidR="0055689B" w:rsidRDefault="00A15DE0">
      <w:pPr>
        <w:spacing w:line="386" w:lineRule="auto"/>
        <w:ind w:left="7947" w:right="1405"/>
        <w:rPr>
          <w:rFonts w:ascii="Calibri"/>
          <w:b/>
          <w:sz w:val="16"/>
        </w:rPr>
      </w:pPr>
      <w:r>
        <w:rPr>
          <w:lang w:val="en-US"/>
        </w:rPr>
        <w:pict>
          <v:rect id="_x0000_s1409" style="position:absolute;left:0;text-align:left;margin-left:438.05pt;margin-top:3.15pt;width:4.4pt;height:4.4pt;z-index:2344;mso-position-horizontal-relative:page" fillcolor="#9bba58" stroked="f">
            <w10:wrap anchorx="page"/>
          </v:rect>
        </w:pict>
      </w:r>
      <w:r>
        <w:rPr>
          <w:lang w:val="en-US"/>
        </w:rPr>
        <w:pict>
          <v:rect id="_x0000_s1408" style="position:absolute;left:0;text-align:left;margin-left:438.05pt;margin-top:18.85pt;width:4.4pt;height:4.4pt;z-index:2368;mso-position-horizontal-relative:page" fillcolor="#b8cd95" stroked="f">
            <w10:wrap anchorx="page"/>
          </v:rect>
        </w:pict>
      </w:r>
      <w:r>
        <w:rPr>
          <w:rFonts w:ascii="Calibri"/>
          <w:b/>
          <w:color w:val="1F487C"/>
          <w:sz w:val="16"/>
        </w:rPr>
        <w:t>PLAYAS DE ROSARITO TECATE</w:t>
      </w:r>
    </w:p>
    <w:p w:rsidR="0055689B" w:rsidRDefault="00A15DE0">
      <w:pPr>
        <w:spacing w:line="194" w:lineRule="exact"/>
        <w:ind w:left="7329" w:right="2290"/>
        <w:jc w:val="right"/>
        <w:rPr>
          <w:rFonts w:ascii="Calibri"/>
          <w:b/>
          <w:sz w:val="16"/>
        </w:rPr>
      </w:pPr>
      <w:r>
        <w:rPr>
          <w:lang w:val="en-US"/>
        </w:rPr>
        <w:pict>
          <v:rect id="_x0000_s1407" style="position:absolute;left:0;text-align:left;margin-left:438.05pt;margin-top:3.1pt;width:4.4pt;height:4.4pt;z-index:2392;mso-position-horizontal-relative:page" fillcolor="#d1debd" stroked="f">
            <w10:wrap anchorx="page"/>
          </v:rect>
        </w:pict>
      </w:r>
      <w:r>
        <w:rPr>
          <w:rFonts w:ascii="Calibri"/>
          <w:b/>
          <w:color w:val="1F487C"/>
          <w:sz w:val="16"/>
        </w:rPr>
        <w:t>TIJUANA</w:t>
      </w:r>
    </w:p>
    <w:p w:rsidR="0055689B" w:rsidRDefault="0055689B">
      <w:pPr>
        <w:pStyle w:val="Textoindependiente"/>
        <w:rPr>
          <w:rFonts w:ascii="Calibri"/>
          <w:b/>
          <w:sz w:val="20"/>
        </w:rPr>
      </w:pPr>
    </w:p>
    <w:p w:rsidR="0055689B" w:rsidRDefault="0055689B">
      <w:pPr>
        <w:pStyle w:val="Textoindependiente"/>
        <w:rPr>
          <w:rFonts w:ascii="Calibri"/>
          <w:b/>
          <w:sz w:val="20"/>
        </w:rPr>
      </w:pPr>
    </w:p>
    <w:p w:rsidR="0055689B" w:rsidRDefault="0055689B">
      <w:pPr>
        <w:pStyle w:val="Textoindependiente"/>
        <w:rPr>
          <w:rFonts w:ascii="Calibri"/>
          <w:b/>
          <w:sz w:val="20"/>
        </w:rPr>
      </w:pPr>
    </w:p>
    <w:p w:rsidR="0055689B" w:rsidRDefault="0055689B">
      <w:pPr>
        <w:pStyle w:val="Textoindependiente"/>
        <w:rPr>
          <w:rFonts w:ascii="Calibri"/>
          <w:b/>
          <w:sz w:val="20"/>
        </w:rPr>
      </w:pPr>
    </w:p>
    <w:p w:rsidR="0055689B" w:rsidRDefault="0055689B">
      <w:pPr>
        <w:pStyle w:val="Textoindependiente"/>
        <w:rPr>
          <w:rFonts w:ascii="Calibri"/>
          <w:b/>
          <w:sz w:val="20"/>
        </w:rPr>
      </w:pPr>
    </w:p>
    <w:p w:rsidR="0055689B" w:rsidRDefault="0055689B">
      <w:pPr>
        <w:pStyle w:val="Textoindependiente"/>
        <w:spacing w:before="8"/>
        <w:rPr>
          <w:rFonts w:ascii="Calibri"/>
          <w:b/>
          <w:sz w:val="22"/>
        </w:rPr>
      </w:pPr>
    </w:p>
    <w:p w:rsidR="0055689B" w:rsidRDefault="00A15DE0">
      <w:pPr>
        <w:spacing w:before="101"/>
        <w:ind w:left="762" w:right="1365"/>
        <w:rPr>
          <w:sz w:val="16"/>
        </w:rPr>
      </w:pPr>
      <w:r>
        <w:rPr>
          <w:sz w:val="16"/>
        </w:rPr>
        <w:t>Fuente: Elaboración propia en base al Informes sobre la Situación Económica, las Finanzas Públicas y la Deuda Pública SHCP. (2016).</w:t>
      </w:r>
    </w:p>
    <w:p w:rsidR="0055689B" w:rsidRDefault="00A15DE0">
      <w:pPr>
        <w:pStyle w:val="Ttulo1"/>
        <w:spacing w:before="122"/>
        <w:rPr>
          <w:rFonts w:ascii="Cambria"/>
        </w:rPr>
      </w:pPr>
      <w:r>
        <w:rPr>
          <w:rFonts w:ascii="Cambria"/>
        </w:rPr>
        <w:t>17</w:t>
      </w:r>
    </w:p>
    <w:p w:rsidR="0055689B" w:rsidRDefault="00A15DE0">
      <w:pPr>
        <w:pStyle w:val="Textoindependiente"/>
        <w:spacing w:before="175" w:line="360" w:lineRule="auto"/>
        <w:ind w:left="762" w:right="1218"/>
        <w:jc w:val="both"/>
      </w:pPr>
      <w:r>
        <w:rPr>
          <w:color w:val="4F6128"/>
        </w:rPr>
        <w:t>Al</w:t>
      </w:r>
      <w:r>
        <w:rPr>
          <w:color w:val="4F6128"/>
          <w:spacing w:val="-13"/>
        </w:rPr>
        <w:t xml:space="preserve"> </w:t>
      </w:r>
      <w:r>
        <w:rPr>
          <w:color w:val="4F6128"/>
        </w:rPr>
        <w:t>no</w:t>
      </w:r>
      <w:r>
        <w:rPr>
          <w:color w:val="4F6128"/>
          <w:spacing w:val="-11"/>
        </w:rPr>
        <w:t xml:space="preserve"> </w:t>
      </w:r>
      <w:r>
        <w:rPr>
          <w:color w:val="4F6128"/>
        </w:rPr>
        <w:t>haber</w:t>
      </w:r>
      <w:r>
        <w:rPr>
          <w:color w:val="4F6128"/>
          <w:spacing w:val="-13"/>
        </w:rPr>
        <w:t xml:space="preserve"> </w:t>
      </w:r>
      <w:r>
        <w:rPr>
          <w:color w:val="4F6128"/>
        </w:rPr>
        <w:t>una</w:t>
      </w:r>
      <w:r>
        <w:rPr>
          <w:color w:val="4F6128"/>
          <w:spacing w:val="-13"/>
        </w:rPr>
        <w:t xml:space="preserve"> </w:t>
      </w:r>
      <w:r>
        <w:rPr>
          <w:color w:val="4F6128"/>
        </w:rPr>
        <w:t>matriz</w:t>
      </w:r>
      <w:r>
        <w:rPr>
          <w:color w:val="4F6128"/>
          <w:spacing w:val="-13"/>
        </w:rPr>
        <w:t xml:space="preserve"> </w:t>
      </w:r>
      <w:r>
        <w:rPr>
          <w:color w:val="4F6128"/>
        </w:rPr>
        <w:t>de</w:t>
      </w:r>
      <w:r>
        <w:rPr>
          <w:color w:val="4F6128"/>
          <w:spacing w:val="-11"/>
        </w:rPr>
        <w:t xml:space="preserve"> </w:t>
      </w:r>
      <w:r>
        <w:rPr>
          <w:color w:val="4F6128"/>
        </w:rPr>
        <w:t>indicadores</w:t>
      </w:r>
      <w:r>
        <w:rPr>
          <w:color w:val="4F6128"/>
          <w:spacing w:val="-11"/>
        </w:rPr>
        <w:t xml:space="preserve"> </w:t>
      </w:r>
      <w:r>
        <w:rPr>
          <w:color w:val="4F6128"/>
        </w:rPr>
        <w:t>del</w:t>
      </w:r>
      <w:r>
        <w:rPr>
          <w:color w:val="4F6128"/>
          <w:spacing w:val="-13"/>
        </w:rPr>
        <w:t xml:space="preserve"> </w:t>
      </w:r>
      <w:r>
        <w:rPr>
          <w:color w:val="4F6128"/>
        </w:rPr>
        <w:t>Programa</w:t>
      </w:r>
      <w:r>
        <w:rPr>
          <w:color w:val="4F6128"/>
          <w:spacing w:val="-8"/>
        </w:rPr>
        <w:t xml:space="preserve"> </w:t>
      </w:r>
      <w:r>
        <w:rPr>
          <w:color w:val="4F6128"/>
        </w:rPr>
        <w:t>en</w:t>
      </w:r>
      <w:r>
        <w:rPr>
          <w:color w:val="4F6128"/>
          <w:spacing w:val="-14"/>
        </w:rPr>
        <w:t xml:space="preserve"> </w:t>
      </w:r>
      <w:r>
        <w:rPr>
          <w:color w:val="4F6128"/>
        </w:rPr>
        <w:t>el</w:t>
      </w:r>
      <w:r>
        <w:rPr>
          <w:color w:val="4F6128"/>
          <w:spacing w:val="-11"/>
        </w:rPr>
        <w:t xml:space="preserve"> </w:t>
      </w:r>
      <w:r>
        <w:rPr>
          <w:color w:val="4F6128"/>
        </w:rPr>
        <w:t>orden</w:t>
      </w:r>
      <w:r>
        <w:rPr>
          <w:color w:val="4F6128"/>
          <w:spacing w:val="-12"/>
        </w:rPr>
        <w:t xml:space="preserve"> </w:t>
      </w:r>
      <w:r>
        <w:rPr>
          <w:color w:val="4F6128"/>
        </w:rPr>
        <w:t>Estatal,</w:t>
      </w:r>
      <w:r>
        <w:rPr>
          <w:color w:val="4F6128"/>
          <w:spacing w:val="-12"/>
        </w:rPr>
        <w:t xml:space="preserve"> </w:t>
      </w:r>
      <w:r>
        <w:rPr>
          <w:color w:val="4F6128"/>
        </w:rPr>
        <w:t>no</w:t>
      </w:r>
      <w:r>
        <w:rPr>
          <w:color w:val="4F6128"/>
          <w:spacing w:val="-11"/>
        </w:rPr>
        <w:t xml:space="preserve"> </w:t>
      </w:r>
      <w:r>
        <w:rPr>
          <w:color w:val="4F6128"/>
        </w:rPr>
        <w:t>es</w:t>
      </w:r>
      <w:r>
        <w:rPr>
          <w:color w:val="4F6128"/>
          <w:spacing w:val="-12"/>
        </w:rPr>
        <w:t xml:space="preserve"> </w:t>
      </w:r>
      <w:r>
        <w:rPr>
          <w:color w:val="4F6128"/>
        </w:rPr>
        <w:t>posible definir la población atendida respecto a la población objetivo, sin embargo debe considerarse</w:t>
      </w:r>
      <w:r>
        <w:rPr>
          <w:color w:val="4F6128"/>
          <w:spacing w:val="-14"/>
        </w:rPr>
        <w:t xml:space="preserve"> </w:t>
      </w:r>
      <w:r>
        <w:rPr>
          <w:color w:val="4F6128"/>
        </w:rPr>
        <w:t>que,</w:t>
      </w:r>
      <w:r>
        <w:rPr>
          <w:color w:val="4F6128"/>
          <w:spacing w:val="-12"/>
        </w:rPr>
        <w:t xml:space="preserve"> </w:t>
      </w:r>
      <w:r>
        <w:rPr>
          <w:color w:val="4F6128"/>
        </w:rPr>
        <w:t>al</w:t>
      </w:r>
      <w:r>
        <w:rPr>
          <w:color w:val="4F6128"/>
          <w:spacing w:val="-13"/>
        </w:rPr>
        <w:t xml:space="preserve"> </w:t>
      </w:r>
      <w:r>
        <w:rPr>
          <w:color w:val="4F6128"/>
        </w:rPr>
        <w:t>menos</w:t>
      </w:r>
      <w:r>
        <w:rPr>
          <w:color w:val="4F6128"/>
          <w:spacing w:val="-14"/>
        </w:rPr>
        <w:t xml:space="preserve"> </w:t>
      </w:r>
      <w:r>
        <w:rPr>
          <w:color w:val="4F6128"/>
        </w:rPr>
        <w:t>dos</w:t>
      </w:r>
      <w:r>
        <w:rPr>
          <w:color w:val="4F6128"/>
          <w:spacing w:val="-11"/>
        </w:rPr>
        <w:t xml:space="preserve"> </w:t>
      </w:r>
      <w:r>
        <w:rPr>
          <w:color w:val="4F6128"/>
        </w:rPr>
        <w:t>de</w:t>
      </w:r>
      <w:r>
        <w:rPr>
          <w:color w:val="4F6128"/>
          <w:spacing w:val="-11"/>
        </w:rPr>
        <w:t xml:space="preserve"> </w:t>
      </w:r>
      <w:r>
        <w:rPr>
          <w:color w:val="4F6128"/>
        </w:rPr>
        <w:t>cada</w:t>
      </w:r>
      <w:r>
        <w:rPr>
          <w:color w:val="4F6128"/>
          <w:spacing w:val="-12"/>
        </w:rPr>
        <w:t xml:space="preserve"> </w:t>
      </w:r>
      <w:r>
        <w:rPr>
          <w:color w:val="4F6128"/>
        </w:rPr>
        <w:t>diez</w:t>
      </w:r>
      <w:r>
        <w:rPr>
          <w:color w:val="4F6128"/>
          <w:spacing w:val="-11"/>
        </w:rPr>
        <w:t xml:space="preserve"> </w:t>
      </w:r>
      <w:r>
        <w:rPr>
          <w:color w:val="4F6128"/>
        </w:rPr>
        <w:t>residentes</w:t>
      </w:r>
      <w:r>
        <w:rPr>
          <w:color w:val="4F6128"/>
          <w:spacing w:val="-14"/>
        </w:rPr>
        <w:t xml:space="preserve"> </w:t>
      </w:r>
      <w:r>
        <w:rPr>
          <w:color w:val="4F6128"/>
        </w:rPr>
        <w:t>en</w:t>
      </w:r>
      <w:r>
        <w:rPr>
          <w:color w:val="4F6128"/>
          <w:spacing w:val="-12"/>
        </w:rPr>
        <w:t xml:space="preserve"> </w:t>
      </w:r>
      <w:r>
        <w:rPr>
          <w:color w:val="4F6128"/>
        </w:rPr>
        <w:t>el</w:t>
      </w:r>
      <w:r>
        <w:rPr>
          <w:color w:val="4F6128"/>
          <w:spacing w:val="-11"/>
        </w:rPr>
        <w:t xml:space="preserve"> </w:t>
      </w:r>
      <w:r>
        <w:rPr>
          <w:color w:val="4F6128"/>
        </w:rPr>
        <w:t>Estado</w:t>
      </w:r>
      <w:r>
        <w:rPr>
          <w:color w:val="4F6128"/>
          <w:spacing w:val="-12"/>
        </w:rPr>
        <w:t xml:space="preserve"> </w:t>
      </w:r>
      <w:r>
        <w:rPr>
          <w:color w:val="4F6128"/>
        </w:rPr>
        <w:t>de</w:t>
      </w:r>
      <w:r>
        <w:rPr>
          <w:color w:val="4F6128"/>
          <w:spacing w:val="-13"/>
        </w:rPr>
        <w:t xml:space="preserve"> </w:t>
      </w:r>
      <w:r>
        <w:rPr>
          <w:color w:val="4F6128"/>
        </w:rPr>
        <w:t>Baja</w:t>
      </w:r>
      <w:r>
        <w:rPr>
          <w:color w:val="4F6128"/>
          <w:spacing w:val="-13"/>
        </w:rPr>
        <w:t xml:space="preserve"> </w:t>
      </w:r>
      <w:r>
        <w:rPr>
          <w:color w:val="4F6128"/>
        </w:rPr>
        <w:t>California tienen un familiar o persona cercana con algún tipo de discapacidad, alrededor d</w:t>
      </w:r>
      <w:r>
        <w:rPr>
          <w:color w:val="4F6128"/>
        </w:rPr>
        <w:t>el 23.8%, en mayor proporción, se identifican casos en los municipios de Ensenada y Tecate, seguidos de Tijuana y Mexicali en la última</w:t>
      </w:r>
      <w:r>
        <w:rPr>
          <w:color w:val="4F6128"/>
          <w:spacing w:val="-22"/>
        </w:rPr>
        <w:t xml:space="preserve"> </w:t>
      </w:r>
      <w:r>
        <w:rPr>
          <w:color w:val="4F6128"/>
        </w:rPr>
        <w:t>posición.</w:t>
      </w:r>
    </w:p>
    <w:p w:rsidR="0055689B" w:rsidRDefault="00A15DE0">
      <w:pPr>
        <w:pStyle w:val="Textoindependiente"/>
        <w:spacing w:before="10"/>
        <w:rPr>
          <w:sz w:val="9"/>
        </w:rPr>
      </w:pPr>
      <w:r>
        <w:rPr>
          <w:lang w:val="en-US"/>
        </w:rPr>
        <w:pict>
          <v:group id="_x0000_s1404" style="position:absolute;margin-left:122.5pt;margin-top:7.9pt;width:376.7pt;height:124.7pt;z-index:2128;mso-wrap-distance-left:0;mso-wrap-distance-right:0;mso-position-horizontal-relative:page" coordorigin="2450,158" coordsize="7534,2494">
            <v:shape id="_x0000_s1406" type="#_x0000_t75" style="position:absolute;left:2450;top:157;width:7534;height:2494">
              <v:imagedata r:id="rId41" o:title=""/>
            </v:shape>
            <v:shape id="_x0000_s1405" type="#_x0000_t202" style="position:absolute;left:2450;top:157;width:7534;height:2494" filled="f" stroked="f">
              <v:textbox inset="0,0,0,0">
                <w:txbxContent>
                  <w:p w:rsidR="0055689B" w:rsidRDefault="0055689B"/>
                  <w:p w:rsidR="0055689B" w:rsidRDefault="0055689B">
                    <w:pPr>
                      <w:spacing w:before="2"/>
                      <w:rPr>
                        <w:sz w:val="26"/>
                      </w:rPr>
                    </w:pPr>
                  </w:p>
                  <w:p w:rsidR="0055689B" w:rsidRDefault="00A15DE0">
                    <w:pPr>
                      <w:spacing w:line="276" w:lineRule="auto"/>
                      <w:ind w:left="274" w:right="270" w:hanging="1"/>
                      <w:jc w:val="center"/>
                      <w:rPr>
                        <w:rFonts w:ascii="Calibri" w:hAnsi="Calibri"/>
                        <w:b/>
                        <w:i/>
                      </w:rPr>
                    </w:pPr>
                    <w:r>
                      <w:rPr>
                        <w:rFonts w:ascii="Calibri" w:hAnsi="Calibri"/>
                        <w:b/>
                        <w:i/>
                        <w:color w:val="FFFFFF"/>
                      </w:rPr>
                      <w:t xml:space="preserve">Los recursos evaluados representan el </w:t>
                    </w:r>
                    <w:r>
                      <w:rPr>
                        <w:rFonts w:ascii="Calibri" w:hAnsi="Calibri"/>
                        <w:b/>
                        <w:i/>
                        <w:color w:val="FFFFFF"/>
                        <w:sz w:val="32"/>
                      </w:rPr>
                      <w:t>97.77%</w:t>
                    </w:r>
                    <w:r>
                      <w:rPr>
                        <w:rFonts w:ascii="Calibri" w:hAnsi="Calibri"/>
                        <w:b/>
                        <w:i/>
                        <w:color w:val="FFFFFF"/>
                        <w:sz w:val="32"/>
                        <w:vertAlign w:val="subscript"/>
                      </w:rPr>
                      <w:t>,</w:t>
                    </w:r>
                    <w:r>
                      <w:rPr>
                        <w:rFonts w:ascii="Calibri" w:hAnsi="Calibri"/>
                        <w:b/>
                        <w:i/>
                        <w:color w:val="FFFFFF"/>
                        <w:sz w:val="32"/>
                      </w:rPr>
                      <w:t xml:space="preserve"> </w:t>
                    </w:r>
                    <w:r>
                      <w:rPr>
                        <w:rFonts w:ascii="Calibri" w:hAnsi="Calibri"/>
                        <w:b/>
                        <w:i/>
                        <w:color w:val="FFFFFF"/>
                        <w:sz w:val="32"/>
                        <w:vertAlign w:val="subscript"/>
                      </w:rPr>
                      <w:t>del</w:t>
                    </w:r>
                    <w:r>
                      <w:rPr>
                        <w:rFonts w:ascii="Calibri" w:hAnsi="Calibri"/>
                        <w:b/>
                        <w:i/>
                        <w:color w:val="FFFFFF"/>
                        <w:sz w:val="32"/>
                      </w:rPr>
                      <w:t xml:space="preserve"> </w:t>
                    </w:r>
                    <w:r>
                      <w:rPr>
                        <w:rFonts w:ascii="Calibri" w:hAnsi="Calibri"/>
                        <w:b/>
                        <w:i/>
                        <w:color w:val="FFFFFF"/>
                        <w:sz w:val="32"/>
                        <w:vertAlign w:val="subscript"/>
                      </w:rPr>
                      <w:t>total</w:t>
                    </w:r>
                    <w:r>
                      <w:rPr>
                        <w:rFonts w:ascii="Calibri" w:hAnsi="Calibri"/>
                        <w:b/>
                        <w:i/>
                        <w:color w:val="FFFFFF"/>
                        <w:sz w:val="32"/>
                      </w:rPr>
                      <w:t xml:space="preserve"> </w:t>
                    </w:r>
                    <w:r>
                      <w:rPr>
                        <w:rFonts w:ascii="Calibri" w:hAnsi="Calibri"/>
                        <w:b/>
                        <w:i/>
                        <w:color w:val="FFFFFF"/>
                        <w:sz w:val="32"/>
                        <w:vertAlign w:val="subscript"/>
                      </w:rPr>
                      <w:t>de</w:t>
                    </w:r>
                    <w:r>
                      <w:rPr>
                        <w:rFonts w:ascii="Calibri" w:hAnsi="Calibri"/>
                        <w:b/>
                        <w:i/>
                        <w:color w:val="FFFFFF"/>
                        <w:sz w:val="32"/>
                      </w:rPr>
                      <w:t xml:space="preserve"> </w:t>
                    </w:r>
                    <w:r>
                      <w:rPr>
                        <w:rFonts w:ascii="Calibri" w:hAnsi="Calibri"/>
                        <w:b/>
                        <w:i/>
                        <w:color w:val="FFFFFF"/>
                        <w:sz w:val="32"/>
                        <w:vertAlign w:val="subscript"/>
                      </w:rPr>
                      <w:t>Proyectos</w:t>
                    </w:r>
                    <w:r>
                      <w:rPr>
                        <w:rFonts w:ascii="Calibri" w:hAnsi="Calibri"/>
                        <w:b/>
                        <w:i/>
                        <w:color w:val="FFFFFF"/>
                        <w:sz w:val="32"/>
                      </w:rPr>
                      <w:t xml:space="preserve"> </w:t>
                    </w:r>
                    <w:r>
                      <w:rPr>
                        <w:rFonts w:ascii="Calibri" w:hAnsi="Calibri"/>
                        <w:b/>
                        <w:i/>
                        <w:color w:val="FFFFFF"/>
                      </w:rPr>
                      <w:t>programados para el Fondo para la Accesibilidad en el Transporte Público ya que solo se realizaron 132 de las 135 obras programadas inicialmente.</w:t>
                    </w:r>
                  </w:p>
                </w:txbxContent>
              </v:textbox>
            </v:shape>
            <w10:wrap type="topAndBottom" anchorx="page"/>
          </v:group>
        </w:pict>
      </w:r>
    </w:p>
    <w:p w:rsidR="0055689B" w:rsidRDefault="0055689B">
      <w:pPr>
        <w:rPr>
          <w:sz w:val="9"/>
        </w:rPr>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pStyle w:val="Textoindependiente"/>
        <w:spacing w:before="101" w:line="360" w:lineRule="auto"/>
        <w:ind w:left="762" w:right="1217"/>
        <w:jc w:val="both"/>
      </w:pPr>
      <w:r>
        <w:t>Lo anterior dado que, en 3 de los proyectos, correspondientes a los recursos evaluados, no se</w:t>
      </w:r>
      <w:r>
        <w:t xml:space="preserve"> reportaron avances al cierre del ejercicio 2016 dejando un cumplimiento del 97.7%. Información verificada en el Avance Financiero al 4to Trimestre, cuya observación presenta la leyenda: </w:t>
      </w:r>
      <w:r>
        <w:rPr>
          <w:color w:val="4F6128"/>
        </w:rPr>
        <w:t xml:space="preserve">NO se reportó información Financiera, NO fue validada por la Entidad </w:t>
      </w:r>
      <w:r>
        <w:rPr>
          <w:color w:val="4F6128"/>
        </w:rPr>
        <w:t>Federativa o bien no se atendieron las observaciones</w:t>
      </w:r>
      <w:r>
        <w:rPr>
          <w:color w:val="4F6128"/>
          <w:spacing w:val="-9"/>
        </w:rPr>
        <w:t xml:space="preserve"> </w:t>
      </w:r>
      <w:r>
        <w:rPr>
          <w:color w:val="4F6128"/>
        </w:rPr>
        <w:t>correspondientes</w:t>
      </w:r>
      <w:r>
        <w:rPr>
          <w:color w:val="9BBA58"/>
        </w:rPr>
        <w:t>,</w:t>
      </w:r>
      <w:r>
        <w:rPr>
          <w:color w:val="9BBA58"/>
          <w:spacing w:val="-7"/>
        </w:rPr>
        <w:t xml:space="preserve"> </w:t>
      </w:r>
      <w:r>
        <w:t>por</w:t>
      </w:r>
      <w:r>
        <w:rPr>
          <w:spacing w:val="-11"/>
        </w:rPr>
        <w:t xml:space="preserve"> </w:t>
      </w:r>
      <w:r>
        <w:t>lo</w:t>
      </w:r>
      <w:r>
        <w:rPr>
          <w:spacing w:val="-10"/>
        </w:rPr>
        <w:t xml:space="preserve"> </w:t>
      </w:r>
      <w:r>
        <w:t>que</w:t>
      </w:r>
      <w:r>
        <w:rPr>
          <w:spacing w:val="-11"/>
        </w:rPr>
        <w:t xml:space="preserve"> </w:t>
      </w:r>
      <w:r>
        <w:t>la</w:t>
      </w:r>
      <w:r>
        <w:rPr>
          <w:spacing w:val="-10"/>
        </w:rPr>
        <w:t xml:space="preserve"> </w:t>
      </w:r>
      <w:r>
        <w:t>información</w:t>
      </w:r>
      <w:r>
        <w:rPr>
          <w:spacing w:val="-8"/>
        </w:rPr>
        <w:t xml:space="preserve"> </w:t>
      </w:r>
      <w:r>
        <w:t>fue</w:t>
      </w:r>
      <w:r>
        <w:rPr>
          <w:spacing w:val="-10"/>
        </w:rPr>
        <w:t xml:space="preserve"> </w:t>
      </w:r>
      <w:r>
        <w:t>eliminada</w:t>
      </w:r>
      <w:r>
        <w:rPr>
          <w:spacing w:val="-9"/>
        </w:rPr>
        <w:t xml:space="preserve"> </w:t>
      </w:r>
      <w:r>
        <w:t>del</w:t>
      </w:r>
      <w:r>
        <w:rPr>
          <w:spacing w:val="-10"/>
        </w:rPr>
        <w:t xml:space="preserve"> </w:t>
      </w:r>
      <w:r>
        <w:t>sistema.</w:t>
      </w:r>
    </w:p>
    <w:p w:rsidR="0055689B" w:rsidRDefault="0055689B">
      <w:pPr>
        <w:pStyle w:val="Textoindependiente"/>
        <w:spacing w:before="9"/>
        <w:rPr>
          <w:sz w:val="27"/>
        </w:rPr>
      </w:pPr>
    </w:p>
    <w:p w:rsidR="0055689B" w:rsidRDefault="00A15DE0">
      <w:pPr>
        <w:pStyle w:val="Textoindependiente"/>
        <w:spacing w:before="100" w:line="360" w:lineRule="auto"/>
        <w:ind w:left="762" w:right="1217"/>
        <w:jc w:val="both"/>
      </w:pPr>
      <w:r>
        <w:t>La</w:t>
      </w:r>
      <w:r>
        <w:rPr>
          <w:spacing w:val="-15"/>
        </w:rPr>
        <w:t xml:space="preserve"> </w:t>
      </w:r>
      <w:r>
        <w:t>distribución</w:t>
      </w:r>
      <w:r>
        <w:rPr>
          <w:spacing w:val="-16"/>
        </w:rPr>
        <w:t xml:space="preserve"> </w:t>
      </w:r>
      <w:r>
        <w:t>de</w:t>
      </w:r>
      <w:r>
        <w:rPr>
          <w:spacing w:val="-16"/>
        </w:rPr>
        <w:t xml:space="preserve"> </w:t>
      </w:r>
      <w:r>
        <w:t>acuerdo</w:t>
      </w:r>
      <w:r>
        <w:rPr>
          <w:spacing w:val="-15"/>
        </w:rPr>
        <w:t xml:space="preserve"> </w:t>
      </w:r>
      <w:r>
        <w:t>al</w:t>
      </w:r>
      <w:r>
        <w:rPr>
          <w:spacing w:val="-15"/>
        </w:rPr>
        <w:t xml:space="preserve"> </w:t>
      </w:r>
      <w:r>
        <w:t>número</w:t>
      </w:r>
      <w:r>
        <w:rPr>
          <w:spacing w:val="-16"/>
        </w:rPr>
        <w:t xml:space="preserve"> </w:t>
      </w:r>
      <w:r>
        <w:t>de</w:t>
      </w:r>
      <w:r>
        <w:rPr>
          <w:spacing w:val="-13"/>
        </w:rPr>
        <w:t xml:space="preserve"> </w:t>
      </w:r>
      <w:r>
        <w:t>obras</w:t>
      </w:r>
      <w:r>
        <w:rPr>
          <w:spacing w:val="-12"/>
        </w:rPr>
        <w:t xml:space="preserve"> </w:t>
      </w:r>
      <w:r>
        <w:t>considera</w:t>
      </w:r>
      <w:r>
        <w:rPr>
          <w:spacing w:val="-13"/>
        </w:rPr>
        <w:t xml:space="preserve"> </w:t>
      </w:r>
      <w:r>
        <w:t>de</w:t>
      </w:r>
      <w:r>
        <w:rPr>
          <w:spacing w:val="-15"/>
        </w:rPr>
        <w:t xml:space="preserve"> </w:t>
      </w:r>
      <w:r>
        <w:t>un</w:t>
      </w:r>
      <w:r>
        <w:rPr>
          <w:spacing w:val="-14"/>
        </w:rPr>
        <w:t xml:space="preserve"> </w:t>
      </w:r>
      <w:r>
        <w:t>total</w:t>
      </w:r>
      <w:r>
        <w:rPr>
          <w:spacing w:val="-15"/>
        </w:rPr>
        <w:t xml:space="preserve"> </w:t>
      </w:r>
      <w:r>
        <w:t>de</w:t>
      </w:r>
      <w:r>
        <w:rPr>
          <w:spacing w:val="-16"/>
        </w:rPr>
        <w:t xml:space="preserve"> </w:t>
      </w:r>
      <w:r>
        <w:t>132,</w:t>
      </w:r>
      <w:r>
        <w:rPr>
          <w:spacing w:val="-14"/>
        </w:rPr>
        <w:t xml:space="preserve"> </w:t>
      </w:r>
      <w:r>
        <w:t>el</w:t>
      </w:r>
      <w:r>
        <w:rPr>
          <w:spacing w:val="-16"/>
        </w:rPr>
        <w:t xml:space="preserve"> </w:t>
      </w:r>
      <w:r>
        <w:t xml:space="preserve">3.03% para la adquisición de 4 vehículos acondicionados, para atender a la población con Discapacidad, en los municipios de Ensenada, Rosarito, Tecate y Tijuana, </w:t>
      </w:r>
      <w:r>
        <w:rPr>
          <w:color w:val="4F6128"/>
        </w:rPr>
        <w:t xml:space="preserve">aun no teniendo acceso al padrón de necesidades y proyectos, </w:t>
      </w:r>
      <w:r>
        <w:t>se retoma información de acuerdo</w:t>
      </w:r>
      <w:r>
        <w:rPr>
          <w:spacing w:val="10"/>
        </w:rPr>
        <w:t xml:space="preserve"> </w:t>
      </w:r>
      <w:r>
        <w:t>a</w:t>
      </w:r>
      <w:r>
        <w:rPr>
          <w:spacing w:val="10"/>
        </w:rPr>
        <w:t xml:space="preserve"> </w:t>
      </w:r>
      <w:r>
        <w:t>los</w:t>
      </w:r>
      <w:r>
        <w:rPr>
          <w:spacing w:val="8"/>
        </w:rPr>
        <w:t xml:space="preserve"> </w:t>
      </w:r>
      <w:r>
        <w:t>hallazgos</w:t>
      </w:r>
      <w:r>
        <w:rPr>
          <w:spacing w:val="10"/>
        </w:rPr>
        <w:t xml:space="preserve"> </w:t>
      </w:r>
      <w:r>
        <w:t>de</w:t>
      </w:r>
      <w:r>
        <w:rPr>
          <w:spacing w:val="10"/>
        </w:rPr>
        <w:t xml:space="preserve"> </w:t>
      </w:r>
      <w:r>
        <w:t>la</w:t>
      </w:r>
      <w:r>
        <w:rPr>
          <w:spacing w:val="10"/>
        </w:rPr>
        <w:t xml:space="preserve"> </w:t>
      </w:r>
      <w:r>
        <w:t>Evaluación</w:t>
      </w:r>
      <w:r>
        <w:rPr>
          <w:spacing w:val="8"/>
        </w:rPr>
        <w:t xml:space="preserve"> </w:t>
      </w:r>
      <w:r>
        <w:t>2015</w:t>
      </w:r>
      <w:r>
        <w:rPr>
          <w:spacing w:val="10"/>
        </w:rPr>
        <w:t xml:space="preserve"> </w:t>
      </w:r>
      <w:r>
        <w:t>del</w:t>
      </w:r>
      <w:r>
        <w:rPr>
          <w:spacing w:val="10"/>
        </w:rPr>
        <w:t xml:space="preserve"> </w:t>
      </w:r>
      <w:r>
        <w:t>mismo</w:t>
      </w:r>
      <w:r>
        <w:rPr>
          <w:spacing w:val="11"/>
        </w:rPr>
        <w:t xml:space="preserve"> </w:t>
      </w:r>
      <w:r>
        <w:t>Fondo,</w:t>
      </w:r>
      <w:r>
        <w:rPr>
          <w:spacing w:val="10"/>
        </w:rPr>
        <w:t xml:space="preserve"> </w:t>
      </w:r>
      <w:r>
        <w:t>la</w:t>
      </w:r>
      <w:r>
        <w:rPr>
          <w:spacing w:val="12"/>
        </w:rPr>
        <w:t xml:space="preserve"> </w:t>
      </w:r>
      <w:r>
        <w:t>magnitud</w:t>
      </w:r>
      <w:r>
        <w:rPr>
          <w:spacing w:val="10"/>
        </w:rPr>
        <w:t xml:space="preserve"> </w:t>
      </w:r>
      <w:r>
        <w:t>de</w:t>
      </w:r>
      <w:r>
        <w:rPr>
          <w:spacing w:val="10"/>
        </w:rPr>
        <w:t xml:space="preserve"> </w:t>
      </w:r>
      <w:r>
        <w:t>la</w:t>
      </w:r>
    </w:p>
    <w:p w:rsidR="0055689B" w:rsidRDefault="00A15DE0">
      <w:pPr>
        <w:pStyle w:val="Textoindependiente"/>
        <w:ind w:left="762"/>
        <w:jc w:val="both"/>
      </w:pPr>
      <w:r>
        <w:t>población objetivo, en cuyo caso el Municipio de Tijuana es el que mayor demanda</w:t>
      </w:r>
    </w:p>
    <w:p w:rsidR="0055689B" w:rsidRDefault="00A15DE0">
      <w:pPr>
        <w:pStyle w:val="Textoindependiente"/>
        <w:tabs>
          <w:tab w:val="right" w:pos="10716"/>
        </w:tabs>
        <w:spacing w:before="17" w:line="560" w:lineRule="exact"/>
        <w:ind w:left="762"/>
        <w:rPr>
          <w:rFonts w:ascii="Cambria" w:hAnsi="Cambria"/>
          <w:sz w:val="48"/>
        </w:rPr>
      </w:pPr>
      <w:r>
        <w:t>tiene,</w:t>
      </w:r>
      <w:r>
        <w:rPr>
          <w:spacing w:val="60"/>
        </w:rPr>
        <w:t xml:space="preserve"> </w:t>
      </w:r>
      <w:r>
        <w:t>siendo</w:t>
      </w:r>
      <w:r>
        <w:rPr>
          <w:spacing w:val="60"/>
        </w:rPr>
        <w:t xml:space="preserve"> </w:t>
      </w:r>
      <w:r>
        <w:t>insuficiente</w:t>
      </w:r>
      <w:r>
        <w:rPr>
          <w:spacing w:val="58"/>
        </w:rPr>
        <w:t xml:space="preserve"> </w:t>
      </w:r>
      <w:r>
        <w:t>la</w:t>
      </w:r>
      <w:r>
        <w:rPr>
          <w:spacing w:val="61"/>
        </w:rPr>
        <w:t xml:space="preserve"> </w:t>
      </w:r>
      <w:r>
        <w:t>dotación</w:t>
      </w:r>
      <w:r>
        <w:rPr>
          <w:spacing w:val="60"/>
        </w:rPr>
        <w:t xml:space="preserve"> </w:t>
      </w:r>
      <w:r>
        <w:t>de</w:t>
      </w:r>
      <w:r>
        <w:rPr>
          <w:spacing w:val="60"/>
        </w:rPr>
        <w:t xml:space="preserve"> </w:t>
      </w:r>
      <w:r>
        <w:t>un</w:t>
      </w:r>
      <w:r>
        <w:rPr>
          <w:spacing w:val="58"/>
        </w:rPr>
        <w:t xml:space="preserve"> </w:t>
      </w:r>
      <w:r>
        <w:t>vehículo,</w:t>
      </w:r>
      <w:r>
        <w:rPr>
          <w:spacing w:val="60"/>
        </w:rPr>
        <w:t xml:space="preserve"> </w:t>
      </w:r>
      <w:r>
        <w:t>ya</w:t>
      </w:r>
      <w:r>
        <w:rPr>
          <w:spacing w:val="58"/>
        </w:rPr>
        <w:t xml:space="preserve"> </w:t>
      </w:r>
      <w:r>
        <w:t>que</w:t>
      </w:r>
      <w:r>
        <w:rPr>
          <w:spacing w:val="58"/>
        </w:rPr>
        <w:t xml:space="preserve"> </w:t>
      </w:r>
      <w:r>
        <w:t>de</w:t>
      </w:r>
      <w:r>
        <w:rPr>
          <w:spacing w:val="58"/>
        </w:rPr>
        <w:t xml:space="preserve"> </w:t>
      </w:r>
      <w:r>
        <w:t>acuerdo</w:t>
      </w:r>
      <w:r>
        <w:rPr>
          <w:spacing w:val="61"/>
        </w:rPr>
        <w:t xml:space="preserve"> </w:t>
      </w:r>
      <w:r>
        <w:t>a</w:t>
      </w:r>
      <w:r>
        <w:rPr>
          <w:spacing w:val="60"/>
        </w:rPr>
        <w:t xml:space="preserve"> </w:t>
      </w:r>
      <w:r>
        <w:t>las</w:t>
      </w:r>
      <w:r>
        <w:rPr>
          <w:position w:val="-9"/>
        </w:rPr>
        <w:tab/>
      </w:r>
      <w:r>
        <w:rPr>
          <w:rFonts w:ascii="Cambria" w:hAnsi="Cambria"/>
          <w:position w:val="-9"/>
          <w:sz w:val="48"/>
        </w:rPr>
        <w:t>18</w:t>
      </w:r>
    </w:p>
    <w:p w:rsidR="0055689B" w:rsidRDefault="00A15DE0">
      <w:pPr>
        <w:pStyle w:val="Textoindependiente"/>
        <w:spacing w:line="360" w:lineRule="auto"/>
        <w:ind w:left="762" w:right="1224"/>
        <w:jc w:val="both"/>
      </w:pPr>
      <w:r>
        <w:t>necesidades en el Estado de un total de 115,061 censados a 2014 se consideran, de acuerdo a la gráfica siguiente:</w:t>
      </w:r>
    </w:p>
    <w:p w:rsidR="0055689B" w:rsidRDefault="00A15DE0">
      <w:pPr>
        <w:spacing w:before="435"/>
        <w:ind w:left="1366" w:right="1825"/>
        <w:jc w:val="center"/>
        <w:rPr>
          <w:sz w:val="16"/>
        </w:rPr>
      </w:pPr>
      <w:r>
        <w:rPr>
          <w:color w:val="4F6128"/>
          <w:sz w:val="16"/>
        </w:rPr>
        <w:t>GRÁFICA 4. PERSONAS CON ALGUNA DISCAPACIDAD EN BAJA CALIFORNIA</w:t>
      </w:r>
    </w:p>
    <w:p w:rsidR="0055689B" w:rsidRDefault="0055689B">
      <w:pPr>
        <w:pStyle w:val="Textoindependiente"/>
        <w:rPr>
          <w:sz w:val="16"/>
        </w:rPr>
      </w:pPr>
    </w:p>
    <w:p w:rsidR="0055689B" w:rsidRDefault="0055689B">
      <w:pPr>
        <w:pStyle w:val="Textoindependiente"/>
        <w:spacing w:before="8"/>
        <w:rPr>
          <w:sz w:val="12"/>
        </w:rPr>
      </w:pPr>
    </w:p>
    <w:p w:rsidR="0055689B" w:rsidRDefault="00A15DE0">
      <w:pPr>
        <w:spacing w:line="331" w:lineRule="auto"/>
        <w:ind w:left="898" w:right="8680" w:firstLine="705"/>
        <w:jc w:val="right"/>
        <w:rPr>
          <w:rFonts w:ascii="Calibri" w:hAnsi="Calibri"/>
          <w:b/>
          <w:sz w:val="16"/>
        </w:rPr>
      </w:pPr>
      <w:r>
        <w:rPr>
          <w:lang w:val="en-US"/>
        </w:rPr>
        <w:pict>
          <v:group id="_x0000_s1373" style="position:absolute;left:0;text-align:left;margin-left:158.8pt;margin-top:-1.8pt;width:350.15pt;height:164.25pt;z-index:2512;mso-position-horizontal-relative:page" coordorigin="3176,-36" coordsize="7003,3285">
            <v:shape id="_x0000_s1403" style="position:absolute;left:4219;top:-29;width:4959;height:3227" coordorigin="4219,-28" coordsize="4959,3227" o:spt="100" adj="0,,0" path="m4219,-28r,3226m5210,-28r,3226m6202,-28r,3226m7195,-28r,3226m8186,-28r,3226m9178,-28r,3226e" filled="f" strokecolor="#858585">
              <v:stroke joinstyle="round"/>
              <v:formulas/>
              <v:path arrowok="t" o:connecttype="segments"/>
            </v:shape>
            <v:shape id="_x0000_s1402" type="#_x0000_t75" style="position:absolute;left:3225;top:2978;width:5902;height:233">
              <v:imagedata r:id="rId42" o:title=""/>
            </v:shape>
            <v:shape id="_x0000_s1401" type="#_x0000_t75" style="position:absolute;left:3225;top:2709;width:2086;height:243">
              <v:imagedata r:id="rId43" o:title=""/>
            </v:shape>
            <v:shape id="_x0000_s1400" type="#_x0000_t75" style="position:absolute;left:3225;top:2440;width:1148;height:243">
              <v:imagedata r:id="rId44" o:title=""/>
            </v:shape>
            <v:shape id="_x0000_s1399" type="#_x0000_t75" style="position:absolute;left:3225;top:2172;width:634;height:243">
              <v:imagedata r:id="rId45" o:title=""/>
            </v:shape>
            <v:shape id="_x0000_s1398" type="#_x0000_t75" style="position:absolute;left:3225;top:1903;width:476;height:243">
              <v:imagedata r:id="rId46" o:title=""/>
            </v:shape>
            <v:shape id="_x0000_s1397" type="#_x0000_t75" style="position:absolute;left:3225;top:1634;width:512;height:243">
              <v:imagedata r:id="rId47" o:title=""/>
            </v:shape>
            <v:shape id="_x0000_s1396" type="#_x0000_t75" style="position:absolute;left:3225;top:1365;width:300;height:243">
              <v:imagedata r:id="rId48" o:title=""/>
            </v:shape>
            <v:shape id="_x0000_s1395" type="#_x0000_t75" style="position:absolute;left:3225;top:1096;width:245;height:243">
              <v:imagedata r:id="rId49" o:title=""/>
            </v:shape>
            <v:shape id="_x0000_s1394" type="#_x0000_t75" style="position:absolute;left:3225;top:828;width:130;height:243">
              <v:imagedata r:id="rId50" o:title=""/>
            </v:shape>
            <v:shape id="_x0000_s1393" type="#_x0000_t75" style="position:absolute;left:3225;top:559;width:159;height:243">
              <v:imagedata r:id="rId51" o:title=""/>
            </v:shape>
            <v:shape id="_x0000_s1392" type="#_x0000_t75" style="position:absolute;left:3225;top:290;width:272;height:243">
              <v:imagedata r:id="rId52" o:title=""/>
            </v:shape>
            <v:shape id="_x0000_s1391" type="#_x0000_t75" style="position:absolute;left:3225;top:21;width:200;height:243">
              <v:imagedata r:id="rId53" o:title=""/>
            </v:shape>
            <v:shape id="_x0000_s1390" type="#_x0000_t75" style="position:absolute;left:3225;top:3002;width:5840;height:120">
              <v:imagedata r:id="rId54" o:title=""/>
            </v:shape>
            <v:shape id="_x0000_s1389" type="#_x0000_t75" style="position:absolute;left:3225;top:2733;width:2026;height:120">
              <v:imagedata r:id="rId55" o:title=""/>
            </v:shape>
            <v:shape id="_x0000_s1388" type="#_x0000_t75" style="position:absolute;left:3225;top:2464;width:1085;height:120">
              <v:imagedata r:id="rId56" o:title=""/>
            </v:shape>
            <v:shape id="_x0000_s1387" type="#_x0000_t75" style="position:absolute;left:3225;top:2196;width:574;height:120">
              <v:imagedata r:id="rId57" o:title=""/>
            </v:shape>
            <v:shape id="_x0000_s1386" type="#_x0000_t75" style="position:absolute;left:3225;top:1927;width:416;height:120">
              <v:imagedata r:id="rId58" o:title=""/>
            </v:shape>
            <v:shape id="_x0000_s1385" type="#_x0000_t75" style="position:absolute;left:3225;top:1658;width:452;height:120">
              <v:imagedata r:id="rId59" o:title=""/>
            </v:shape>
            <v:shape id="_x0000_s1384" type="#_x0000_t75" style="position:absolute;left:3225;top:1389;width:238;height:120">
              <v:imagedata r:id="rId60" o:title=""/>
            </v:shape>
            <v:shape id="_x0000_s1383" type="#_x0000_t75" style="position:absolute;left:3225;top:1120;width:185;height:120">
              <v:imagedata r:id="rId61" o:title=""/>
            </v:shape>
            <v:shape id="_x0000_s1382" type="#_x0000_t75" style="position:absolute;left:3225;top:852;width:68;height:120">
              <v:imagedata r:id="rId62" o:title=""/>
            </v:shape>
            <v:shape id="_x0000_s1381" type="#_x0000_t75" style="position:absolute;left:3225;top:583;width:99;height:120">
              <v:imagedata r:id="rId63" o:title=""/>
            </v:shape>
            <v:shape id="_x0000_s1380" type="#_x0000_t75" style="position:absolute;left:3225;top:314;width:212;height:120">
              <v:imagedata r:id="rId64" o:title=""/>
            </v:shape>
            <v:shape id="_x0000_s1379" type="#_x0000_t75" style="position:absolute;left:3225;top:45;width:137;height:120">
              <v:imagedata r:id="rId65" o:title=""/>
            </v:shape>
            <v:shape id="_x0000_s1378" style="position:absolute;left:3176;top:-29;width:6995;height:3277" coordorigin="3176,-28" coordsize="6995,3277" o:spt="100" adj="0,,0" path="m10171,-28r,3226m3227,3198r6944,m3227,3198r,51m4219,3198r,51m5210,3198r,51m6202,3198r,51m7195,3198r,51m8186,3198r,51m9178,3198r,51m10171,3198r,51m3227,3198r,-3226m3176,3198r51,m3176,2928r51,m3176,2659r51,m3176,2391r51,m3176,2122r51,m3176,1853r51,m3176,1584r51,m3176,1315r51,m3176,1047r51,m3176,778r51,m3176,509r51,m3176,240r51,m3176,-28r51,e" filled="f" strokecolor="#858585">
              <v:stroke joinstyle="round"/>
              <v:formulas/>
              <v:path arrowok="t" o:connecttype="segments"/>
            </v:shape>
            <v:shape id="_x0000_s1377" type="#_x0000_t202" style="position:absolute;left:3406;top:40;width:894;height:2313" filled="f" stroked="f">
              <v:textbox inset="0,0,0,0">
                <w:txbxContent>
                  <w:p w:rsidR="0055689B" w:rsidRDefault="00A15DE0">
                    <w:pPr>
                      <w:spacing w:line="164" w:lineRule="exact"/>
                      <w:ind w:left="70"/>
                      <w:rPr>
                        <w:rFonts w:ascii="Calibri"/>
                        <w:b/>
                        <w:sz w:val="16"/>
                      </w:rPr>
                    </w:pPr>
                    <w:r>
                      <w:rPr>
                        <w:rFonts w:ascii="Calibri"/>
                        <w:b/>
                        <w:color w:val="1F487C"/>
                        <w:sz w:val="16"/>
                      </w:rPr>
                      <w:t>1,315</w:t>
                    </w:r>
                  </w:p>
                  <w:p w:rsidR="0055689B" w:rsidRDefault="00A15DE0">
                    <w:pPr>
                      <w:spacing w:before="74"/>
                      <w:ind w:left="144"/>
                      <w:rPr>
                        <w:rFonts w:ascii="Calibri"/>
                        <w:b/>
                        <w:sz w:val="16"/>
                      </w:rPr>
                    </w:pPr>
                    <w:r>
                      <w:rPr>
                        <w:rFonts w:ascii="Calibri"/>
                        <w:b/>
                        <w:color w:val="1F487C"/>
                        <w:sz w:val="16"/>
                      </w:rPr>
                      <w:t>2,055</w:t>
                    </w:r>
                  </w:p>
                  <w:p w:rsidR="0055689B" w:rsidRDefault="00A15DE0">
                    <w:pPr>
                      <w:spacing w:before="73"/>
                      <w:ind w:left="30"/>
                      <w:rPr>
                        <w:rFonts w:ascii="Calibri"/>
                        <w:b/>
                        <w:sz w:val="16"/>
                      </w:rPr>
                    </w:pPr>
                    <w:r>
                      <w:rPr>
                        <w:rFonts w:ascii="Calibri"/>
                        <w:b/>
                        <w:color w:val="1F487C"/>
                        <w:sz w:val="16"/>
                      </w:rPr>
                      <w:t>918</w:t>
                    </w:r>
                  </w:p>
                  <w:p w:rsidR="0055689B" w:rsidRDefault="00A15DE0">
                    <w:pPr>
                      <w:spacing w:before="73"/>
                      <w:rPr>
                        <w:rFonts w:ascii="Calibri"/>
                        <w:b/>
                        <w:sz w:val="16"/>
                      </w:rPr>
                    </w:pPr>
                    <w:r>
                      <w:rPr>
                        <w:rFonts w:ascii="Calibri"/>
                        <w:b/>
                        <w:color w:val="1F487C"/>
                        <w:sz w:val="16"/>
                      </w:rPr>
                      <w:t>613</w:t>
                    </w:r>
                  </w:p>
                  <w:p w:rsidR="0055689B" w:rsidRDefault="00A15DE0">
                    <w:pPr>
                      <w:spacing w:before="73"/>
                      <w:ind w:left="116"/>
                      <w:rPr>
                        <w:rFonts w:ascii="Calibri"/>
                        <w:b/>
                        <w:sz w:val="16"/>
                      </w:rPr>
                    </w:pPr>
                    <w:r>
                      <w:rPr>
                        <w:rFonts w:ascii="Calibri"/>
                        <w:b/>
                        <w:color w:val="1F487C"/>
                        <w:sz w:val="16"/>
                      </w:rPr>
                      <w:t>1,779</w:t>
                    </w:r>
                  </w:p>
                  <w:p w:rsidR="0055689B" w:rsidRDefault="00A15DE0">
                    <w:pPr>
                      <w:spacing w:before="73"/>
                      <w:ind w:left="170"/>
                      <w:rPr>
                        <w:rFonts w:ascii="Calibri"/>
                        <w:b/>
                        <w:sz w:val="16"/>
                      </w:rPr>
                    </w:pPr>
                    <w:r>
                      <w:rPr>
                        <w:rFonts w:ascii="Calibri"/>
                        <w:b/>
                        <w:color w:val="1F487C"/>
                        <w:sz w:val="16"/>
                      </w:rPr>
                      <w:t>2,324</w:t>
                    </w:r>
                  </w:p>
                  <w:p w:rsidR="0055689B" w:rsidRDefault="00A15DE0">
                    <w:pPr>
                      <w:spacing w:before="73"/>
                      <w:ind w:left="384"/>
                      <w:rPr>
                        <w:rFonts w:ascii="Calibri"/>
                        <w:b/>
                        <w:sz w:val="16"/>
                      </w:rPr>
                    </w:pPr>
                    <w:r>
                      <w:rPr>
                        <w:rFonts w:ascii="Calibri"/>
                        <w:b/>
                        <w:color w:val="1F487C"/>
                        <w:sz w:val="16"/>
                      </w:rPr>
                      <w:t>4,474</w:t>
                    </w:r>
                  </w:p>
                  <w:p w:rsidR="0055689B" w:rsidRDefault="00A15DE0">
                    <w:pPr>
                      <w:spacing w:before="73"/>
                      <w:ind w:left="347"/>
                      <w:rPr>
                        <w:rFonts w:ascii="Calibri"/>
                        <w:b/>
                        <w:sz w:val="16"/>
                      </w:rPr>
                    </w:pPr>
                    <w:r>
                      <w:rPr>
                        <w:rFonts w:ascii="Calibri"/>
                        <w:b/>
                        <w:color w:val="1F487C"/>
                        <w:sz w:val="16"/>
                      </w:rPr>
                      <w:t>4,103</w:t>
                    </w:r>
                  </w:p>
                  <w:p w:rsidR="0055689B" w:rsidRDefault="00A15DE0">
                    <w:pPr>
                      <w:spacing w:before="73" w:line="193" w:lineRule="exact"/>
                      <w:ind w:left="506"/>
                      <w:rPr>
                        <w:rFonts w:ascii="Calibri"/>
                        <w:b/>
                        <w:sz w:val="16"/>
                      </w:rPr>
                    </w:pPr>
                    <w:r>
                      <w:rPr>
                        <w:rFonts w:ascii="Calibri"/>
                        <w:b/>
                        <w:color w:val="1F487C"/>
                        <w:sz w:val="16"/>
                      </w:rPr>
                      <w:t>5,708</w:t>
                    </w:r>
                  </w:p>
                </w:txbxContent>
              </v:textbox>
            </v:shape>
            <v:shape id="_x0000_s1376" type="#_x0000_t202" style="position:absolute;left:4425;top:2460;width:469;height:161" filled="f" stroked="f">
              <v:textbox inset="0,0,0,0">
                <w:txbxContent>
                  <w:p w:rsidR="0055689B" w:rsidRDefault="00A15DE0">
                    <w:pPr>
                      <w:spacing w:line="161" w:lineRule="exact"/>
                      <w:rPr>
                        <w:rFonts w:ascii="Calibri"/>
                        <w:b/>
                        <w:sz w:val="16"/>
                      </w:rPr>
                    </w:pPr>
                    <w:r>
                      <w:rPr>
                        <w:rFonts w:ascii="Calibri"/>
                        <w:b/>
                        <w:color w:val="1F487C"/>
                        <w:sz w:val="16"/>
                      </w:rPr>
                      <w:t>10,872</w:t>
                    </w:r>
                  </w:p>
                </w:txbxContent>
              </v:textbox>
            </v:shape>
            <v:shape id="_x0000_s1375" type="#_x0000_t202" style="position:absolute;left:5364;top:2729;width:469;height:161" filled="f" stroked="f">
              <v:textbox inset="0,0,0,0">
                <w:txbxContent>
                  <w:p w:rsidR="0055689B" w:rsidRDefault="00A15DE0">
                    <w:pPr>
                      <w:spacing w:line="161" w:lineRule="exact"/>
                      <w:rPr>
                        <w:rFonts w:ascii="Calibri"/>
                        <w:b/>
                        <w:sz w:val="16"/>
                      </w:rPr>
                    </w:pPr>
                    <w:r>
                      <w:rPr>
                        <w:rFonts w:ascii="Calibri"/>
                        <w:b/>
                        <w:color w:val="1F487C"/>
                        <w:sz w:val="16"/>
                      </w:rPr>
                      <w:t>20,337</w:t>
                    </w:r>
                  </w:p>
                </w:txbxContent>
              </v:textbox>
            </v:shape>
            <v:shape id="_x0000_s1374" type="#_x0000_t202" style="position:absolute;left:9181;top:2998;width:469;height:161" filled="f" stroked="f">
              <v:textbox inset="0,0,0,0">
                <w:txbxContent>
                  <w:p w:rsidR="0055689B" w:rsidRDefault="00A15DE0">
                    <w:pPr>
                      <w:spacing w:line="161" w:lineRule="exact"/>
                      <w:rPr>
                        <w:rFonts w:ascii="Calibri"/>
                        <w:b/>
                        <w:sz w:val="16"/>
                      </w:rPr>
                    </w:pPr>
                    <w:r>
                      <w:rPr>
                        <w:rFonts w:ascii="Calibri"/>
                        <w:b/>
                        <w:color w:val="1F487C"/>
                        <w:sz w:val="16"/>
                      </w:rPr>
                      <w:t>58,804</w:t>
                    </w:r>
                  </w:p>
                </w:txbxContent>
              </v:textbox>
            </v:shape>
            <w10:wrap anchorx="page"/>
          </v:group>
        </w:pict>
      </w:r>
      <w:r>
        <w:rPr>
          <w:rFonts w:ascii="Calibri" w:hAnsi="Calibri"/>
          <w:b/>
          <w:color w:val="1F487C"/>
          <w:sz w:val="16"/>
        </w:rPr>
        <w:t>Vestirse Moverse, ver y oír</w:t>
      </w:r>
    </w:p>
    <w:p w:rsidR="0055689B" w:rsidRDefault="00A15DE0">
      <w:pPr>
        <w:spacing w:line="331" w:lineRule="auto"/>
        <w:ind w:left="891" w:right="8678" w:firstLine="685"/>
        <w:jc w:val="right"/>
        <w:rPr>
          <w:rFonts w:ascii="Calibri" w:hAnsi="Calibri"/>
          <w:b/>
          <w:sz w:val="16"/>
        </w:rPr>
      </w:pPr>
      <w:r>
        <w:rPr>
          <w:rFonts w:ascii="Calibri" w:hAnsi="Calibri"/>
          <w:b/>
          <w:color w:val="1F487C"/>
          <w:sz w:val="16"/>
        </w:rPr>
        <w:t>Ver y oír</w:t>
      </w:r>
      <w:r>
        <w:rPr>
          <w:rFonts w:ascii="Calibri" w:hAnsi="Calibri"/>
          <w:b/>
          <w:color w:val="1F487C"/>
          <w:sz w:val="16"/>
        </w:rPr>
        <w:t xml:space="preserve"> </w:t>
      </w:r>
      <w:r>
        <w:rPr>
          <w:rFonts w:ascii="Calibri" w:hAnsi="Calibri"/>
          <w:b/>
          <w:color w:val="1F487C"/>
          <w:sz w:val="16"/>
        </w:rPr>
        <w:t>Moverse y oír</w:t>
      </w:r>
      <w:r>
        <w:rPr>
          <w:rFonts w:ascii="Calibri" w:hAnsi="Calibri"/>
          <w:b/>
          <w:color w:val="1F487C"/>
          <w:sz w:val="16"/>
        </w:rPr>
        <w:t xml:space="preserve"> </w:t>
      </w:r>
      <w:r>
        <w:rPr>
          <w:rFonts w:ascii="Calibri" w:hAnsi="Calibri"/>
          <w:b/>
          <w:color w:val="1F487C"/>
          <w:sz w:val="16"/>
        </w:rPr>
        <w:t>Moverse y vestirse</w:t>
      </w:r>
      <w:r>
        <w:rPr>
          <w:rFonts w:ascii="Calibri" w:hAnsi="Calibri"/>
          <w:b/>
          <w:color w:val="1F487C"/>
          <w:sz w:val="16"/>
        </w:rPr>
        <w:t xml:space="preserve"> </w:t>
      </w:r>
      <w:r>
        <w:rPr>
          <w:rFonts w:ascii="Calibri" w:hAnsi="Calibri"/>
          <w:b/>
          <w:color w:val="1F487C"/>
          <w:sz w:val="16"/>
        </w:rPr>
        <w:t>Poner atención</w:t>
      </w:r>
    </w:p>
    <w:p w:rsidR="0055689B" w:rsidRDefault="00A15DE0">
      <w:pPr>
        <w:spacing w:line="331" w:lineRule="auto"/>
        <w:ind w:left="1194" w:right="8679" w:firstLine="467"/>
        <w:jc w:val="right"/>
        <w:rPr>
          <w:rFonts w:ascii="Calibri"/>
          <w:b/>
          <w:sz w:val="16"/>
        </w:rPr>
      </w:pPr>
      <w:r>
        <w:rPr>
          <w:rFonts w:ascii="Calibri"/>
          <w:b/>
          <w:color w:val="1F487C"/>
          <w:sz w:val="16"/>
        </w:rPr>
        <w:t>Hablar Moverse y ver</w:t>
      </w:r>
    </w:p>
    <w:p w:rsidR="0055689B" w:rsidRDefault="00A15DE0">
      <w:pPr>
        <w:spacing w:line="331" w:lineRule="auto"/>
        <w:ind w:left="1622" w:right="8679" w:firstLine="312"/>
        <w:jc w:val="right"/>
        <w:rPr>
          <w:rFonts w:ascii="Calibri" w:hAnsi="Calibri"/>
          <w:b/>
          <w:sz w:val="16"/>
        </w:rPr>
      </w:pPr>
      <w:r>
        <w:rPr>
          <w:rFonts w:ascii="Calibri" w:hAnsi="Calibri"/>
          <w:b/>
          <w:color w:val="1F487C"/>
          <w:sz w:val="16"/>
        </w:rPr>
        <w:t>Oír</w:t>
      </w:r>
      <w:r>
        <w:rPr>
          <w:rFonts w:ascii="Calibri" w:hAnsi="Calibri"/>
          <w:b/>
          <w:color w:val="1F487C"/>
          <w:sz w:val="16"/>
        </w:rPr>
        <w:t xml:space="preserve"> </w:t>
      </w:r>
      <w:r>
        <w:rPr>
          <w:rFonts w:ascii="Calibri" w:hAnsi="Calibri"/>
          <w:b/>
          <w:color w:val="1F487C"/>
          <w:sz w:val="16"/>
        </w:rPr>
        <w:t>Mental</w:t>
      </w:r>
    </w:p>
    <w:p w:rsidR="0055689B" w:rsidRDefault="00A15DE0">
      <w:pPr>
        <w:spacing w:line="331" w:lineRule="auto"/>
        <w:ind w:left="1519" w:right="8715" w:firstLine="351"/>
        <w:jc w:val="right"/>
        <w:rPr>
          <w:rFonts w:ascii="Calibri"/>
          <w:b/>
          <w:sz w:val="16"/>
        </w:rPr>
      </w:pPr>
      <w:r>
        <w:rPr>
          <w:rFonts w:ascii="Calibri"/>
          <w:b/>
          <w:color w:val="1F487C"/>
          <w:sz w:val="16"/>
        </w:rPr>
        <w:t>Ver Moverse</w:t>
      </w:r>
    </w:p>
    <w:p w:rsidR="0055689B" w:rsidRDefault="00A15DE0">
      <w:pPr>
        <w:tabs>
          <w:tab w:val="left" w:pos="3055"/>
          <w:tab w:val="left" w:pos="4048"/>
          <w:tab w:val="left" w:pos="5040"/>
          <w:tab w:val="left" w:pos="6032"/>
          <w:tab w:val="left" w:pos="7024"/>
          <w:tab w:val="left" w:pos="8016"/>
          <w:tab w:val="left" w:pos="9008"/>
        </w:tabs>
        <w:spacing w:before="72"/>
        <w:ind w:left="2246"/>
        <w:rPr>
          <w:rFonts w:ascii="Calibri"/>
          <w:b/>
          <w:sz w:val="16"/>
        </w:rPr>
      </w:pPr>
      <w:r>
        <w:rPr>
          <w:rFonts w:ascii="Calibri"/>
          <w:b/>
          <w:color w:val="1F487C"/>
          <w:sz w:val="16"/>
        </w:rPr>
        <w:t>0</w:t>
      </w:r>
      <w:r>
        <w:rPr>
          <w:rFonts w:ascii="Calibri"/>
          <w:b/>
          <w:color w:val="1F487C"/>
          <w:sz w:val="16"/>
        </w:rPr>
        <w:tab/>
        <w:t>10,000</w:t>
      </w:r>
      <w:r>
        <w:rPr>
          <w:rFonts w:ascii="Calibri"/>
          <w:b/>
          <w:color w:val="1F487C"/>
          <w:sz w:val="16"/>
        </w:rPr>
        <w:tab/>
        <w:t>20,000</w:t>
      </w:r>
      <w:r>
        <w:rPr>
          <w:rFonts w:ascii="Calibri"/>
          <w:b/>
          <w:color w:val="1F487C"/>
          <w:sz w:val="16"/>
        </w:rPr>
        <w:tab/>
        <w:t>30,000</w:t>
      </w:r>
      <w:r>
        <w:rPr>
          <w:rFonts w:ascii="Calibri"/>
          <w:b/>
          <w:color w:val="1F487C"/>
          <w:sz w:val="16"/>
        </w:rPr>
        <w:tab/>
        <w:t>40,000</w:t>
      </w:r>
      <w:r>
        <w:rPr>
          <w:rFonts w:ascii="Calibri"/>
          <w:b/>
          <w:color w:val="1F487C"/>
          <w:sz w:val="16"/>
        </w:rPr>
        <w:tab/>
        <w:t>50,000</w:t>
      </w:r>
      <w:r>
        <w:rPr>
          <w:rFonts w:ascii="Calibri"/>
          <w:b/>
          <w:color w:val="1F487C"/>
          <w:sz w:val="16"/>
        </w:rPr>
        <w:tab/>
        <w:t>60,000</w:t>
      </w:r>
      <w:r>
        <w:rPr>
          <w:rFonts w:ascii="Calibri"/>
          <w:b/>
          <w:color w:val="1F487C"/>
          <w:sz w:val="16"/>
        </w:rPr>
        <w:tab/>
        <w:t>70,000</w:t>
      </w:r>
    </w:p>
    <w:p w:rsidR="0055689B" w:rsidRDefault="0055689B">
      <w:pPr>
        <w:pStyle w:val="Textoindependiente"/>
        <w:spacing w:before="3"/>
        <w:rPr>
          <w:rFonts w:ascii="Calibri"/>
          <w:b/>
          <w:sz w:val="10"/>
        </w:rPr>
      </w:pPr>
    </w:p>
    <w:p w:rsidR="0055689B" w:rsidRDefault="00A15DE0">
      <w:pPr>
        <w:spacing w:before="101"/>
        <w:ind w:left="762" w:right="1213"/>
        <w:rPr>
          <w:sz w:val="16"/>
        </w:rPr>
      </w:pPr>
      <w:r>
        <w:rPr>
          <w:sz w:val="16"/>
        </w:rPr>
        <w:t>Fuente: Elaboración propia en base a CESOP, (2014). Carpeta de indicadores y tendencias sociales, No. 27. Centro de Estudios Sociales y de Opinión Pública. LXII Legislatura Cámara de Diputados. México.</w:t>
      </w:r>
    </w:p>
    <w:p w:rsidR="0055689B" w:rsidRDefault="0055689B">
      <w:pPr>
        <w:rPr>
          <w:sz w:val="16"/>
        </w:rPr>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pStyle w:val="Textoindependiente"/>
        <w:spacing w:before="101" w:line="360" w:lineRule="auto"/>
        <w:ind w:left="762" w:right="1223"/>
        <w:jc w:val="both"/>
      </w:pPr>
      <w:r>
        <w:t>La</w:t>
      </w:r>
      <w:r>
        <w:rPr>
          <w:spacing w:val="-9"/>
        </w:rPr>
        <w:t xml:space="preserve"> </w:t>
      </w:r>
      <w:r>
        <w:t>distribución</w:t>
      </w:r>
      <w:r>
        <w:rPr>
          <w:spacing w:val="-10"/>
        </w:rPr>
        <w:t xml:space="preserve"> </w:t>
      </w:r>
      <w:r>
        <w:t>y</w:t>
      </w:r>
      <w:r>
        <w:rPr>
          <w:spacing w:val="-8"/>
        </w:rPr>
        <w:t xml:space="preserve"> </w:t>
      </w:r>
      <w:r>
        <w:t>tipo</w:t>
      </w:r>
      <w:r>
        <w:rPr>
          <w:spacing w:val="-9"/>
        </w:rPr>
        <w:t xml:space="preserve"> </w:t>
      </w:r>
      <w:r>
        <w:t>de</w:t>
      </w:r>
      <w:r>
        <w:rPr>
          <w:spacing w:val="-10"/>
        </w:rPr>
        <w:t xml:space="preserve"> </w:t>
      </w:r>
      <w:r>
        <w:t>obra,</w:t>
      </w:r>
      <w:r>
        <w:rPr>
          <w:spacing w:val="-8"/>
        </w:rPr>
        <w:t xml:space="preserve"> </w:t>
      </w:r>
      <w:r>
        <w:t>de</w:t>
      </w:r>
      <w:r>
        <w:rPr>
          <w:spacing w:val="-9"/>
        </w:rPr>
        <w:t xml:space="preserve"> </w:t>
      </w:r>
      <w:r>
        <w:t>acue</w:t>
      </w:r>
      <w:r>
        <w:t>rdo</w:t>
      </w:r>
      <w:r>
        <w:rPr>
          <w:spacing w:val="-9"/>
        </w:rPr>
        <w:t xml:space="preserve"> </w:t>
      </w:r>
      <w:r>
        <w:t>a</w:t>
      </w:r>
      <w:r>
        <w:rPr>
          <w:spacing w:val="-9"/>
        </w:rPr>
        <w:t xml:space="preserve"> </w:t>
      </w:r>
      <w:r>
        <w:t>las</w:t>
      </w:r>
      <w:r>
        <w:rPr>
          <w:spacing w:val="-10"/>
        </w:rPr>
        <w:t xml:space="preserve"> </w:t>
      </w:r>
      <w:r>
        <w:t>necesidades,</w:t>
      </w:r>
      <w:r>
        <w:rPr>
          <w:spacing w:val="-8"/>
        </w:rPr>
        <w:t xml:space="preserve"> </w:t>
      </w:r>
      <w:r>
        <w:t>se</w:t>
      </w:r>
      <w:r>
        <w:rPr>
          <w:spacing w:val="-8"/>
        </w:rPr>
        <w:t xml:space="preserve"> </w:t>
      </w:r>
      <w:r>
        <w:t>enfocaron</w:t>
      </w:r>
      <w:r>
        <w:rPr>
          <w:spacing w:val="-10"/>
        </w:rPr>
        <w:t xml:space="preserve"> </w:t>
      </w:r>
      <w:r>
        <w:t>a</w:t>
      </w:r>
      <w:r>
        <w:rPr>
          <w:spacing w:val="-9"/>
        </w:rPr>
        <w:t xml:space="preserve"> </w:t>
      </w:r>
      <w:r>
        <w:t>favorecer a los usuarios en el Sistema de  Educación Básica, con un total  de 113 escuelas  beneficiadas, entre ellas: 25 de educación preescolar; 69 a nivel primaria; 19 a nivel secundaria incluyendo tres telesecundar</w:t>
      </w:r>
      <w:r>
        <w:t>ias; 11 escuelas de educación especiales y 8 centros</w:t>
      </w:r>
      <w:r>
        <w:rPr>
          <w:spacing w:val="-14"/>
        </w:rPr>
        <w:t xml:space="preserve"> </w:t>
      </w:r>
      <w:r>
        <w:t>comunitarios.</w:t>
      </w:r>
    </w:p>
    <w:p w:rsidR="0055689B" w:rsidRDefault="0055689B">
      <w:pPr>
        <w:pStyle w:val="Textoindependiente"/>
        <w:spacing w:before="1"/>
        <w:rPr>
          <w:sz w:val="36"/>
        </w:rPr>
      </w:pPr>
    </w:p>
    <w:p w:rsidR="0055689B" w:rsidRDefault="00A15DE0">
      <w:pPr>
        <w:ind w:left="2089"/>
        <w:rPr>
          <w:sz w:val="16"/>
        </w:rPr>
      </w:pPr>
      <w:r>
        <w:rPr>
          <w:color w:val="4F6128"/>
          <w:sz w:val="16"/>
        </w:rPr>
        <w:t>GRAFICA 5. DISTRIBUCIÓN DE OBRAS POR TIPO DE BENEFICIARIO. FOTRADIS 2016</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11"/>
        <w:rPr>
          <w:sz w:val="16"/>
        </w:rPr>
      </w:pPr>
    </w:p>
    <w:p w:rsidR="0055689B" w:rsidRDefault="00A15DE0">
      <w:pPr>
        <w:pStyle w:val="Ttulo1"/>
        <w:rPr>
          <w:rFonts w:ascii="Cambria"/>
        </w:rPr>
      </w:pPr>
      <w:r>
        <w:rPr>
          <w:lang w:val="en-US"/>
        </w:rPr>
        <w:pict>
          <v:group id="_x0000_s1365" style="position:absolute;left:0;text-align:left;margin-left:104.05pt;margin-top:-120.75pt;width:409.7pt;height:157.75pt;z-index:2656;mso-position-horizontal-relative:page" coordorigin="2081,-2415" coordsize="8194,3155">
            <v:shape id="_x0000_s1372" type="#_x0000_t75" style="position:absolute;left:2080;top:-2052;width:8194;height:2792">
              <v:imagedata r:id="rId66" o:title=""/>
            </v:shape>
            <v:shape id="_x0000_s1371" style="position:absolute;left:4256;top:-2277;width:3949;height:734" coordorigin="4256,-2277" coordsize="3949,734" o:spt="100" adj="0,,0" path="m6691,-1992r336,-285l7116,-2277t1013,733l8204,-1846t-3678,140l4346,-1642r-90,m5303,-1938r-786,-267l4426,-2205t1378,201l5818,-2081r89,e" filled="f">
              <v:stroke joinstyle="round"/>
              <v:formulas/>
              <v:path arrowok="t" o:connecttype="segments"/>
            </v:shape>
            <v:shape id="_x0000_s1370" type="#_x0000_t202" style="position:absolute;left:3390;top:-2326;width:1027;height:358" filled="f" stroked="f">
              <v:textbox inset="0,0,0,0">
                <w:txbxContent>
                  <w:p w:rsidR="0055689B" w:rsidRDefault="00A15DE0">
                    <w:pPr>
                      <w:spacing w:line="164" w:lineRule="exact"/>
                      <w:ind w:right="18"/>
                      <w:jc w:val="center"/>
                      <w:rPr>
                        <w:rFonts w:ascii="Calibri"/>
                        <w:b/>
                        <w:sz w:val="16"/>
                      </w:rPr>
                    </w:pPr>
                    <w:r>
                      <w:rPr>
                        <w:rFonts w:ascii="Calibri"/>
                        <w:b/>
                        <w:color w:val="1F487C"/>
                        <w:sz w:val="16"/>
                      </w:rPr>
                      <w:t>Telesecundaria</w:t>
                    </w:r>
                  </w:p>
                  <w:p w:rsidR="0055689B" w:rsidRDefault="00A15DE0">
                    <w:pPr>
                      <w:spacing w:before="1" w:line="193" w:lineRule="exact"/>
                      <w:ind w:right="14"/>
                      <w:jc w:val="center"/>
                      <w:rPr>
                        <w:rFonts w:ascii="Calibri"/>
                        <w:b/>
                        <w:sz w:val="16"/>
                      </w:rPr>
                    </w:pPr>
                    <w:r>
                      <w:rPr>
                        <w:rFonts w:ascii="Calibri"/>
                        <w:b/>
                        <w:color w:val="1F487C"/>
                        <w:sz w:val="16"/>
                      </w:rPr>
                      <w:t>2%</w:t>
                    </w:r>
                  </w:p>
                </w:txbxContent>
              </v:textbox>
            </v:shape>
            <v:shape id="_x0000_s1369" type="#_x0000_t202" style="position:absolute;left:5378;top:-2415;width:1335;height:358" filled="f" stroked="f">
              <v:textbox inset="0,0,0,0">
                <w:txbxContent>
                  <w:p w:rsidR="0055689B" w:rsidRDefault="00A15DE0">
                    <w:pPr>
                      <w:spacing w:line="164" w:lineRule="exact"/>
                      <w:ind w:right="18"/>
                      <w:jc w:val="center"/>
                      <w:rPr>
                        <w:rFonts w:ascii="Calibri"/>
                        <w:b/>
                        <w:sz w:val="16"/>
                      </w:rPr>
                    </w:pPr>
                    <w:r>
                      <w:rPr>
                        <w:rFonts w:ascii="Calibri"/>
                        <w:b/>
                        <w:color w:val="1F487C"/>
                        <w:sz w:val="16"/>
                      </w:rPr>
                      <w:t>Centro Comunitario</w:t>
                    </w:r>
                  </w:p>
                  <w:p w:rsidR="0055689B" w:rsidRDefault="00A15DE0">
                    <w:pPr>
                      <w:spacing w:before="1" w:line="193" w:lineRule="exact"/>
                      <w:ind w:right="15"/>
                      <w:jc w:val="center"/>
                      <w:rPr>
                        <w:rFonts w:ascii="Calibri"/>
                        <w:b/>
                        <w:sz w:val="16"/>
                      </w:rPr>
                    </w:pPr>
                    <w:r>
                      <w:rPr>
                        <w:rFonts w:ascii="Calibri"/>
                        <w:b/>
                        <w:color w:val="1F487C"/>
                        <w:sz w:val="16"/>
                      </w:rPr>
                      <w:t>6%</w:t>
                    </w:r>
                  </w:p>
                </w:txbxContent>
              </v:textbox>
            </v:shape>
            <v:shape id="_x0000_s1368" type="#_x0000_t202" style="position:absolute;left:2959;top:-1763;width:1289;height:358" filled="f" stroked="f">
              <v:textbox inset="0,0,0,0">
                <w:txbxContent>
                  <w:p w:rsidR="0055689B" w:rsidRDefault="00A15DE0">
                    <w:pPr>
                      <w:spacing w:line="164" w:lineRule="exact"/>
                      <w:ind w:left="-1" w:right="18"/>
                      <w:jc w:val="center"/>
                      <w:rPr>
                        <w:rFonts w:ascii="Calibri"/>
                        <w:b/>
                        <w:sz w:val="16"/>
                      </w:rPr>
                    </w:pPr>
                    <w:r>
                      <w:rPr>
                        <w:rFonts w:ascii="Calibri"/>
                        <w:b/>
                        <w:color w:val="1F487C"/>
                        <w:sz w:val="16"/>
                      </w:rPr>
                      <w:t>Escuela</w:t>
                    </w:r>
                    <w:r>
                      <w:rPr>
                        <w:rFonts w:ascii="Calibri"/>
                        <w:b/>
                        <w:color w:val="1F487C"/>
                        <w:spacing w:val="-8"/>
                        <w:sz w:val="16"/>
                      </w:rPr>
                      <w:t xml:space="preserve"> </w:t>
                    </w:r>
                    <w:r>
                      <w:rPr>
                        <w:rFonts w:ascii="Calibri"/>
                        <w:b/>
                        <w:color w:val="1F487C"/>
                        <w:sz w:val="16"/>
                      </w:rPr>
                      <w:t>Secundaria</w:t>
                    </w:r>
                  </w:p>
                  <w:p w:rsidR="0055689B" w:rsidRDefault="00A15DE0">
                    <w:pPr>
                      <w:spacing w:before="1" w:line="193" w:lineRule="exact"/>
                      <w:ind w:left="2" w:right="18"/>
                      <w:jc w:val="center"/>
                      <w:rPr>
                        <w:rFonts w:ascii="Calibri"/>
                        <w:b/>
                        <w:sz w:val="16"/>
                      </w:rPr>
                    </w:pPr>
                    <w:r>
                      <w:rPr>
                        <w:rFonts w:ascii="Calibri"/>
                        <w:b/>
                        <w:color w:val="1F487C"/>
                        <w:sz w:val="16"/>
                      </w:rPr>
                      <w:t>12%</w:t>
                    </w:r>
                  </w:p>
                </w:txbxContent>
              </v:textbox>
            </v:shape>
            <v:shape id="_x0000_s1367" type="#_x0000_t202" style="position:absolute;left:7145;top:-2398;width:2130;height:789" filled="f" stroked="f">
              <v:textbox inset="0,0,0,0">
                <w:txbxContent>
                  <w:p w:rsidR="0055689B" w:rsidRDefault="00A15DE0">
                    <w:pPr>
                      <w:spacing w:line="164" w:lineRule="exact"/>
                      <w:ind w:right="604"/>
                      <w:jc w:val="center"/>
                      <w:rPr>
                        <w:rFonts w:ascii="Calibri"/>
                        <w:b/>
                        <w:sz w:val="16"/>
                      </w:rPr>
                    </w:pPr>
                    <w:r>
                      <w:rPr>
                        <w:rFonts w:ascii="Calibri"/>
                        <w:b/>
                        <w:color w:val="1F487C"/>
                        <w:sz w:val="16"/>
                      </w:rPr>
                      <w:t>Escuela Especial (CAM)</w:t>
                    </w:r>
                  </w:p>
                  <w:p w:rsidR="0055689B" w:rsidRDefault="00A15DE0">
                    <w:pPr>
                      <w:spacing w:before="1"/>
                      <w:ind w:right="603"/>
                      <w:jc w:val="center"/>
                      <w:rPr>
                        <w:rFonts w:ascii="Calibri"/>
                        <w:b/>
                        <w:sz w:val="16"/>
                      </w:rPr>
                    </w:pPr>
                    <w:r>
                      <w:rPr>
                        <w:rFonts w:ascii="Calibri"/>
                        <w:b/>
                        <w:color w:val="1F487C"/>
                        <w:sz w:val="16"/>
                      </w:rPr>
                      <w:t>9%</w:t>
                    </w:r>
                  </w:p>
                  <w:p w:rsidR="0055689B" w:rsidRDefault="00A15DE0">
                    <w:pPr>
                      <w:spacing w:before="38"/>
                      <w:ind w:left="1459" w:right="2" w:hanging="370"/>
                      <w:rPr>
                        <w:rFonts w:ascii="Calibri" w:hAnsi="Calibri"/>
                        <w:b/>
                        <w:sz w:val="16"/>
                      </w:rPr>
                    </w:pPr>
                    <w:r>
                      <w:rPr>
                        <w:rFonts w:ascii="Calibri" w:hAnsi="Calibri"/>
                        <w:b/>
                        <w:color w:val="1F487C"/>
                        <w:sz w:val="16"/>
                      </w:rPr>
                      <w:t>Jardín de Niños 19%</w:t>
                    </w:r>
                  </w:p>
                </w:txbxContent>
              </v:textbox>
            </v:shape>
            <v:shape id="_x0000_s1366" type="#_x0000_t202" style="position:absolute;left:5718;top:-740;width:1119;height:358" filled="f" stroked="f">
              <v:textbox inset="0,0,0,0">
                <w:txbxContent>
                  <w:p w:rsidR="0055689B" w:rsidRDefault="00A15DE0">
                    <w:pPr>
                      <w:spacing w:line="164" w:lineRule="exact"/>
                      <w:ind w:left="-1" w:right="18"/>
                      <w:jc w:val="center"/>
                      <w:rPr>
                        <w:rFonts w:ascii="Calibri"/>
                        <w:b/>
                        <w:sz w:val="16"/>
                      </w:rPr>
                    </w:pPr>
                    <w:r>
                      <w:rPr>
                        <w:rFonts w:ascii="Calibri"/>
                        <w:b/>
                        <w:color w:val="1F487C"/>
                        <w:sz w:val="16"/>
                      </w:rPr>
                      <w:t>Escuela</w:t>
                    </w:r>
                    <w:r>
                      <w:rPr>
                        <w:rFonts w:ascii="Calibri"/>
                        <w:b/>
                        <w:color w:val="1F487C"/>
                        <w:spacing w:val="-4"/>
                        <w:sz w:val="16"/>
                      </w:rPr>
                      <w:t xml:space="preserve"> </w:t>
                    </w:r>
                    <w:r>
                      <w:rPr>
                        <w:rFonts w:ascii="Calibri"/>
                        <w:b/>
                        <w:color w:val="1F487C"/>
                        <w:sz w:val="16"/>
                      </w:rPr>
                      <w:t>Primaria</w:t>
                    </w:r>
                  </w:p>
                  <w:p w:rsidR="0055689B" w:rsidRDefault="00A15DE0">
                    <w:pPr>
                      <w:spacing w:before="1" w:line="193" w:lineRule="exact"/>
                      <w:ind w:left="3" w:right="18"/>
                      <w:jc w:val="center"/>
                      <w:rPr>
                        <w:rFonts w:ascii="Calibri"/>
                        <w:b/>
                        <w:sz w:val="16"/>
                      </w:rPr>
                    </w:pPr>
                    <w:r>
                      <w:rPr>
                        <w:rFonts w:ascii="Calibri"/>
                        <w:b/>
                        <w:color w:val="1F487C"/>
                        <w:sz w:val="16"/>
                      </w:rPr>
                      <w:t>52%</w:t>
                    </w:r>
                  </w:p>
                </w:txbxContent>
              </v:textbox>
            </v:shape>
            <w10:wrap anchorx="page"/>
          </v:group>
        </w:pict>
      </w:r>
      <w:r>
        <w:rPr>
          <w:rFonts w:ascii="Cambria"/>
        </w:rPr>
        <w:t>19</w:t>
      </w:r>
    </w:p>
    <w:p w:rsidR="0055689B" w:rsidRDefault="0055689B">
      <w:pPr>
        <w:pStyle w:val="Textoindependiente"/>
        <w:spacing w:before="4"/>
        <w:rPr>
          <w:rFonts w:ascii="Cambria"/>
          <w:sz w:val="14"/>
        </w:rPr>
      </w:pPr>
    </w:p>
    <w:p w:rsidR="0055689B" w:rsidRDefault="00A15DE0">
      <w:pPr>
        <w:spacing w:before="101"/>
        <w:ind w:left="762" w:right="1218"/>
        <w:jc w:val="both"/>
        <w:rPr>
          <w:sz w:val="16"/>
        </w:rPr>
      </w:pPr>
      <w:r>
        <w:rPr>
          <w:sz w:val="16"/>
        </w:rPr>
        <w:t>Fuente: Elaboración propia en base al Informes sobre la Situación Económica, las Finanzas Públicas y la Deuda Pública SHCP. (2016).</w:t>
      </w:r>
    </w:p>
    <w:p w:rsidR="0055689B" w:rsidRDefault="0055689B">
      <w:pPr>
        <w:pStyle w:val="Textoindependiente"/>
        <w:rPr>
          <w:sz w:val="18"/>
        </w:rPr>
      </w:pPr>
    </w:p>
    <w:p w:rsidR="0055689B" w:rsidRDefault="0055689B">
      <w:pPr>
        <w:pStyle w:val="Textoindependiente"/>
        <w:rPr>
          <w:sz w:val="18"/>
        </w:rPr>
      </w:pPr>
    </w:p>
    <w:p w:rsidR="0055689B" w:rsidRDefault="00A15DE0">
      <w:pPr>
        <w:pStyle w:val="Textoindependiente"/>
        <w:spacing w:line="360" w:lineRule="auto"/>
        <w:ind w:left="762" w:right="1220"/>
        <w:jc w:val="both"/>
      </w:pPr>
      <w:r>
        <w:t>Como un elemento del eje estratégico de Desarrollo Humano y Sociedad Equitativa, tiene como objetivo ampliar las oportunidades de los bajacalifornianos y elevar la calidad de vida de la población en general y sobre todo de los grupos vulnerables dentro del</w:t>
      </w:r>
      <w:r>
        <w:t xml:space="preserve"> Estado de Baja California, se elaboraron las Normas Técnicas Complementarias de la Ley de Edificaciones en materia de Proyecto Arquitectónico, así como las de Condicionantes de Diseño Arquitectónico y las de Libre Acceso para Personas con Discapacidad.</w:t>
      </w:r>
    </w:p>
    <w:p w:rsidR="0055689B" w:rsidRDefault="0055689B">
      <w:pPr>
        <w:pStyle w:val="Textoindependiente"/>
        <w:rPr>
          <w:sz w:val="36"/>
        </w:rPr>
      </w:pPr>
    </w:p>
    <w:p w:rsidR="0055689B" w:rsidRDefault="00A15DE0">
      <w:pPr>
        <w:pStyle w:val="Textoindependiente"/>
        <w:spacing w:before="1" w:line="360" w:lineRule="auto"/>
        <w:ind w:left="762" w:right="1220"/>
        <w:jc w:val="both"/>
      </w:pPr>
      <w:r>
        <w:rPr>
          <w:color w:val="4F6128"/>
        </w:rPr>
        <w:t>El programa se encuentra objetivamente alineado a la Estrategia Nacional. Sin embargo, a nivel estatal no se cuenta con indicadores que lo reflejen, al menos lo vinculen específicamente al FOTRADIS, al formar parte de una estrategia de Salud  para</w:t>
      </w:r>
      <w:r>
        <w:rPr>
          <w:color w:val="4F6128"/>
          <w:spacing w:val="-17"/>
        </w:rPr>
        <w:t xml:space="preserve"> </w:t>
      </w:r>
      <w:r>
        <w:rPr>
          <w:color w:val="4F6128"/>
        </w:rPr>
        <w:t>la</w:t>
      </w:r>
      <w:r>
        <w:rPr>
          <w:color w:val="4F6128"/>
          <w:spacing w:val="-17"/>
        </w:rPr>
        <w:t xml:space="preserve"> </w:t>
      </w:r>
      <w:r>
        <w:rPr>
          <w:color w:val="4F6128"/>
        </w:rPr>
        <w:t>Vida,</w:t>
      </w:r>
      <w:r>
        <w:rPr>
          <w:color w:val="4F6128"/>
          <w:spacing w:val="-17"/>
        </w:rPr>
        <w:t xml:space="preserve"> </w:t>
      </w:r>
      <w:r>
        <w:rPr>
          <w:color w:val="4F6128"/>
        </w:rPr>
        <w:t>no</w:t>
      </w:r>
      <w:r>
        <w:rPr>
          <w:color w:val="4F6128"/>
          <w:spacing w:val="-16"/>
        </w:rPr>
        <w:t xml:space="preserve"> </w:t>
      </w:r>
      <w:r>
        <w:rPr>
          <w:color w:val="4F6128"/>
        </w:rPr>
        <w:t>siendo</w:t>
      </w:r>
      <w:r>
        <w:rPr>
          <w:color w:val="4F6128"/>
          <w:spacing w:val="-18"/>
        </w:rPr>
        <w:t xml:space="preserve"> </w:t>
      </w:r>
      <w:r>
        <w:rPr>
          <w:color w:val="4F6128"/>
        </w:rPr>
        <w:t>excluyente</w:t>
      </w:r>
      <w:r>
        <w:rPr>
          <w:color w:val="4F6128"/>
          <w:spacing w:val="-18"/>
        </w:rPr>
        <w:t xml:space="preserve"> </w:t>
      </w:r>
      <w:r>
        <w:rPr>
          <w:color w:val="4F6128"/>
        </w:rPr>
        <w:t>de</w:t>
      </w:r>
      <w:r>
        <w:rPr>
          <w:color w:val="4F6128"/>
          <w:spacing w:val="-18"/>
        </w:rPr>
        <w:t xml:space="preserve"> </w:t>
      </w:r>
      <w:r>
        <w:rPr>
          <w:color w:val="4F6128"/>
        </w:rPr>
        <w:t>otros</w:t>
      </w:r>
      <w:r>
        <w:rPr>
          <w:color w:val="4F6128"/>
          <w:spacing w:val="-19"/>
        </w:rPr>
        <w:t xml:space="preserve"> </w:t>
      </w:r>
      <w:r>
        <w:rPr>
          <w:color w:val="4F6128"/>
        </w:rPr>
        <w:t>programas</w:t>
      </w:r>
      <w:r>
        <w:rPr>
          <w:color w:val="4F6128"/>
          <w:spacing w:val="-18"/>
        </w:rPr>
        <w:t xml:space="preserve"> </w:t>
      </w:r>
      <w:r>
        <w:rPr>
          <w:color w:val="4F6128"/>
        </w:rPr>
        <w:t>de</w:t>
      </w:r>
      <w:r>
        <w:rPr>
          <w:color w:val="4F6128"/>
          <w:spacing w:val="-18"/>
        </w:rPr>
        <w:t xml:space="preserve"> </w:t>
      </w:r>
      <w:r>
        <w:rPr>
          <w:color w:val="4F6128"/>
        </w:rPr>
        <w:t>Entidades</w:t>
      </w:r>
      <w:r>
        <w:rPr>
          <w:color w:val="4F6128"/>
          <w:spacing w:val="-16"/>
        </w:rPr>
        <w:t xml:space="preserve"> </w:t>
      </w:r>
      <w:r>
        <w:rPr>
          <w:color w:val="4F6128"/>
        </w:rPr>
        <w:t>como</w:t>
      </w:r>
      <w:r>
        <w:rPr>
          <w:color w:val="4F6128"/>
          <w:spacing w:val="-18"/>
        </w:rPr>
        <w:t xml:space="preserve"> </w:t>
      </w:r>
      <w:r>
        <w:rPr>
          <w:color w:val="4F6128"/>
        </w:rPr>
        <w:t>DIF</w:t>
      </w:r>
      <w:r>
        <w:rPr>
          <w:color w:val="4F6128"/>
          <w:spacing w:val="-19"/>
        </w:rPr>
        <w:t xml:space="preserve"> </w:t>
      </w:r>
      <w:r>
        <w:rPr>
          <w:color w:val="4F6128"/>
        </w:rPr>
        <w:t>Estatal, INJUVEN e</w:t>
      </w:r>
      <w:r>
        <w:rPr>
          <w:color w:val="4F6128"/>
          <w:spacing w:val="-4"/>
        </w:rPr>
        <w:t xml:space="preserve"> </w:t>
      </w:r>
      <w:r>
        <w:rPr>
          <w:color w:val="4F6128"/>
        </w:rPr>
        <w:t>ISESALUD.</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rPr>
          <w:sz w:val="20"/>
        </w:rPr>
      </w:pPr>
    </w:p>
    <w:p w:rsidR="0055689B" w:rsidRDefault="0055689B">
      <w:pPr>
        <w:pStyle w:val="Textoindependiente"/>
        <w:rPr>
          <w:sz w:val="20"/>
        </w:rPr>
      </w:pPr>
    </w:p>
    <w:p w:rsidR="0055689B" w:rsidRDefault="00A15DE0">
      <w:pPr>
        <w:pStyle w:val="Textoindependiente"/>
        <w:spacing w:before="221" w:line="360" w:lineRule="auto"/>
        <w:ind w:left="762" w:right="1222"/>
        <w:jc w:val="both"/>
      </w:pPr>
      <w:r>
        <w:t>Del total de la Población en el Estado de Baja California, se consideran 115,061    personas, al rededor del 5.8%, presentan alguna discapacidad, qu</w:t>
      </w:r>
      <w:r>
        <w:t>e representan a   nivel nacional 2.8% del total de las personas que presentan alguna discapacidad.</w:t>
      </w:r>
    </w:p>
    <w:p w:rsidR="0055689B" w:rsidRDefault="0055689B">
      <w:pPr>
        <w:pStyle w:val="Textoindependiente"/>
        <w:rPr>
          <w:sz w:val="28"/>
        </w:rPr>
      </w:pPr>
    </w:p>
    <w:p w:rsidR="0055689B" w:rsidRDefault="0055689B">
      <w:pPr>
        <w:pStyle w:val="Textoindependiente"/>
        <w:spacing w:before="1"/>
        <w:rPr>
          <w:sz w:val="32"/>
        </w:rPr>
      </w:pPr>
    </w:p>
    <w:p w:rsidR="0055689B" w:rsidRDefault="00A15DE0">
      <w:pPr>
        <w:ind w:left="1390"/>
        <w:rPr>
          <w:sz w:val="16"/>
        </w:rPr>
      </w:pPr>
      <w:r>
        <w:rPr>
          <w:color w:val="4F6128"/>
          <w:sz w:val="16"/>
        </w:rPr>
        <w:t>GRÁFICA 6. PERSONAS CON ALGUNA DISCAPACIDAD EN BAJA CALIFORNIA, RESPECTO AL TOTAL NACIONAL</w:t>
      </w:r>
    </w:p>
    <w:p w:rsidR="0055689B" w:rsidRDefault="0055689B">
      <w:pPr>
        <w:pStyle w:val="Textoindependiente"/>
        <w:spacing w:before="3"/>
        <w:rPr>
          <w:sz w:val="29"/>
        </w:rPr>
      </w:pPr>
    </w:p>
    <w:p w:rsidR="0055689B" w:rsidRDefault="00A15DE0">
      <w:pPr>
        <w:spacing w:before="68" w:line="384" w:lineRule="auto"/>
        <w:ind w:left="8136" w:right="2080"/>
        <w:rPr>
          <w:rFonts w:ascii="Calibri" w:hAnsi="Calibri"/>
          <w:b/>
          <w:sz w:val="16"/>
        </w:rPr>
      </w:pPr>
      <w:r>
        <w:rPr>
          <w:lang w:val="en-US"/>
        </w:rPr>
        <w:pict>
          <v:group id="_x0000_s1352" style="position:absolute;left:0;text-align:left;margin-left:89.4pt;margin-top:-3.25pt;width:343.35pt;height:147.25pt;z-index:2944;mso-position-horizontal-relative:page" coordorigin="1788,-65" coordsize="6867,2945">
            <v:shape id="_x0000_s1364" type="#_x0000_t75" style="position:absolute;left:1788;top:-66;width:6867;height:2945">
              <v:imagedata r:id="rId67" o:title=""/>
            </v:shape>
            <v:shape id="_x0000_s1363" type="#_x0000_t202" style="position:absolute;left:4595;top:92;width:426;height:161" filled="f" stroked="f">
              <v:textbox inset="0,0,0,0">
                <w:txbxContent>
                  <w:p w:rsidR="0055689B" w:rsidRDefault="00A15DE0">
                    <w:pPr>
                      <w:spacing w:line="161" w:lineRule="exact"/>
                      <w:rPr>
                        <w:rFonts w:ascii="Calibri"/>
                        <w:b/>
                        <w:sz w:val="16"/>
                      </w:rPr>
                    </w:pPr>
                    <w:r>
                      <w:rPr>
                        <w:rFonts w:ascii="Calibri"/>
                        <w:b/>
                        <w:color w:val="1F487C"/>
                        <w:sz w:val="16"/>
                      </w:rPr>
                      <w:t>2.30%</w:t>
                    </w:r>
                  </w:p>
                </w:txbxContent>
              </v:textbox>
            </v:shape>
            <v:shape id="_x0000_s1362" type="#_x0000_t202" style="position:absolute;left:5405;top:92;width:426;height:161" filled="f" stroked="f">
              <v:textbox inset="0,0,0,0">
                <w:txbxContent>
                  <w:p w:rsidR="0055689B" w:rsidRDefault="00A15DE0">
                    <w:pPr>
                      <w:spacing w:line="161" w:lineRule="exact"/>
                      <w:rPr>
                        <w:rFonts w:ascii="Calibri"/>
                        <w:b/>
                        <w:sz w:val="16"/>
                      </w:rPr>
                    </w:pPr>
                    <w:r>
                      <w:rPr>
                        <w:rFonts w:ascii="Calibri"/>
                        <w:b/>
                        <w:color w:val="1F487C"/>
                        <w:sz w:val="16"/>
                      </w:rPr>
                      <w:t>2.20%</w:t>
                    </w:r>
                  </w:p>
                </w:txbxContent>
              </v:textbox>
            </v:shape>
            <v:shape id="_x0000_s1361" type="#_x0000_t202" style="position:absolute;left:6125;top:347;width:426;height:161" filled="f" stroked="f">
              <v:textbox inset="0,0,0,0">
                <w:txbxContent>
                  <w:p w:rsidR="0055689B" w:rsidRDefault="00A15DE0">
                    <w:pPr>
                      <w:spacing w:line="161" w:lineRule="exact"/>
                      <w:rPr>
                        <w:rFonts w:ascii="Calibri"/>
                        <w:b/>
                        <w:sz w:val="16"/>
                      </w:rPr>
                    </w:pPr>
                    <w:r>
                      <w:rPr>
                        <w:rFonts w:ascii="Calibri"/>
                        <w:b/>
                        <w:color w:val="1F487C"/>
                        <w:sz w:val="16"/>
                      </w:rPr>
                      <w:t>1.90%</w:t>
                    </w:r>
                  </w:p>
                </w:txbxContent>
              </v:textbox>
            </v:shape>
            <v:shape id="_x0000_s1360" type="#_x0000_t202" style="position:absolute;left:3650;top:527;width:426;height:161" filled="f" stroked="f">
              <v:textbox inset="0,0,0,0">
                <w:txbxContent>
                  <w:p w:rsidR="0055689B" w:rsidRDefault="00A15DE0">
                    <w:pPr>
                      <w:spacing w:line="161" w:lineRule="exact"/>
                      <w:rPr>
                        <w:rFonts w:ascii="Calibri"/>
                        <w:b/>
                        <w:sz w:val="16"/>
                      </w:rPr>
                    </w:pPr>
                    <w:r>
                      <w:rPr>
                        <w:rFonts w:ascii="Calibri"/>
                        <w:b/>
                        <w:color w:val="1F487C"/>
                        <w:sz w:val="16"/>
                      </w:rPr>
                      <w:t>3.40%</w:t>
                    </w:r>
                  </w:p>
                </w:txbxContent>
              </v:textbox>
            </v:shape>
            <v:shape id="_x0000_s1359" type="#_x0000_t202" style="position:absolute;left:6635;top:872;width:426;height:161" filled="f" stroked="f">
              <v:textbox inset="0,0,0,0">
                <w:txbxContent>
                  <w:p w:rsidR="0055689B" w:rsidRDefault="00A15DE0">
                    <w:pPr>
                      <w:spacing w:line="161" w:lineRule="exact"/>
                      <w:rPr>
                        <w:rFonts w:ascii="Calibri"/>
                        <w:b/>
                        <w:sz w:val="16"/>
                      </w:rPr>
                    </w:pPr>
                    <w:r>
                      <w:rPr>
                        <w:rFonts w:ascii="Calibri"/>
                        <w:b/>
                        <w:color w:val="1F487C"/>
                        <w:sz w:val="16"/>
                      </w:rPr>
                      <w:t>2.90%</w:t>
                    </w:r>
                  </w:p>
                </w:txbxContent>
              </v:textbox>
            </v:shape>
            <v:shape id="_x0000_s1358" type="#_x0000_t202" style="position:absolute;left:3335;top:1068;width:426;height:161" filled="f" stroked="f">
              <v:textbox inset="0,0,0,0">
                <w:txbxContent>
                  <w:p w:rsidR="0055689B" w:rsidRDefault="00A15DE0">
                    <w:pPr>
                      <w:spacing w:line="161" w:lineRule="exact"/>
                      <w:rPr>
                        <w:rFonts w:ascii="Calibri"/>
                        <w:b/>
                        <w:sz w:val="16"/>
                      </w:rPr>
                    </w:pPr>
                    <w:r>
                      <w:rPr>
                        <w:rFonts w:ascii="Calibri"/>
                        <w:b/>
                        <w:color w:val="1F487C"/>
                        <w:sz w:val="16"/>
                      </w:rPr>
                      <w:t>1.40%</w:t>
                    </w:r>
                  </w:p>
                </w:txbxContent>
              </v:textbox>
            </v:shape>
            <v:shape id="_x0000_s1357" type="#_x0000_t202" style="position:absolute;left:6560;top:1443;width:426;height:161" filled="f" stroked="f">
              <v:textbox inset="0,0,0,0">
                <w:txbxContent>
                  <w:p w:rsidR="0055689B" w:rsidRDefault="00A15DE0">
                    <w:pPr>
                      <w:spacing w:line="161" w:lineRule="exact"/>
                      <w:rPr>
                        <w:rFonts w:ascii="Calibri"/>
                        <w:b/>
                        <w:sz w:val="16"/>
                      </w:rPr>
                    </w:pPr>
                    <w:r>
                      <w:rPr>
                        <w:rFonts w:ascii="Calibri"/>
                        <w:b/>
                        <w:color w:val="1F487C"/>
                        <w:sz w:val="16"/>
                      </w:rPr>
                      <w:t>1.60%</w:t>
                    </w:r>
                  </w:p>
                </w:txbxContent>
              </v:textbox>
            </v:shape>
            <v:shape id="_x0000_s1356" type="#_x0000_t202" style="position:absolute;left:3695;top:1698;width:426;height:161" filled="f" stroked="f">
              <v:textbox inset="0,0,0,0">
                <w:txbxContent>
                  <w:p w:rsidR="0055689B" w:rsidRDefault="00A15DE0">
                    <w:pPr>
                      <w:spacing w:line="161" w:lineRule="exact"/>
                      <w:rPr>
                        <w:rFonts w:ascii="Calibri"/>
                        <w:b/>
                        <w:sz w:val="16"/>
                      </w:rPr>
                    </w:pPr>
                    <w:r>
                      <w:rPr>
                        <w:rFonts w:ascii="Calibri"/>
                        <w:b/>
                        <w:color w:val="1F487C"/>
                        <w:sz w:val="16"/>
                      </w:rPr>
                      <w:t>2.00%</w:t>
                    </w:r>
                  </w:p>
                </w:txbxContent>
              </v:textbox>
            </v:shape>
            <v:shape id="_x0000_s1355" type="#_x0000_t202" style="position:absolute;left:2870;top:1848;width:426;height:161" filled="f" stroked="f">
              <v:textbox inset="0,0,0,0">
                <w:txbxContent>
                  <w:p w:rsidR="0055689B" w:rsidRDefault="00A15DE0">
                    <w:pPr>
                      <w:spacing w:line="161" w:lineRule="exact"/>
                      <w:rPr>
                        <w:rFonts w:ascii="Calibri"/>
                        <w:b/>
                        <w:sz w:val="16"/>
                      </w:rPr>
                    </w:pPr>
                    <w:r>
                      <w:rPr>
                        <w:rFonts w:ascii="Calibri"/>
                        <w:b/>
                        <w:color w:val="1F487C"/>
                        <w:sz w:val="16"/>
                      </w:rPr>
                      <w:t>0.70%</w:t>
                    </w:r>
                  </w:p>
                </w:txbxContent>
              </v:textbox>
            </v:shape>
            <v:shape id="_x0000_s1354" type="#_x0000_t202" style="position:absolute;left:6140;top:1833;width:426;height:161" filled="f" stroked="f">
              <v:textbox inset="0,0,0,0">
                <w:txbxContent>
                  <w:p w:rsidR="0055689B" w:rsidRDefault="00A15DE0">
                    <w:pPr>
                      <w:spacing w:line="161" w:lineRule="exact"/>
                      <w:rPr>
                        <w:rFonts w:ascii="Calibri"/>
                        <w:b/>
                        <w:sz w:val="16"/>
                      </w:rPr>
                    </w:pPr>
                    <w:r>
                      <w:rPr>
                        <w:rFonts w:ascii="Calibri"/>
                        <w:b/>
                        <w:color w:val="1F487C"/>
                        <w:sz w:val="16"/>
                      </w:rPr>
                      <w:t>1.60%</w:t>
                    </w:r>
                  </w:p>
                </w:txbxContent>
              </v:textbox>
            </v:shape>
            <v:shape id="_x0000_s1353" type="#_x0000_t202" style="position:absolute;left:4475;top:2073;width:1341;height:191" filled="f" stroked="f">
              <v:textbox inset="0,0,0,0">
                <w:txbxContent>
                  <w:p w:rsidR="0055689B" w:rsidRDefault="00A15DE0">
                    <w:pPr>
                      <w:tabs>
                        <w:tab w:val="left" w:pos="915"/>
                      </w:tabs>
                      <w:spacing w:line="191" w:lineRule="exact"/>
                      <w:rPr>
                        <w:rFonts w:ascii="Calibri"/>
                        <w:b/>
                        <w:sz w:val="16"/>
                      </w:rPr>
                    </w:pPr>
                    <w:r>
                      <w:rPr>
                        <w:rFonts w:ascii="Calibri"/>
                        <w:b/>
                        <w:color w:val="1F487C"/>
                        <w:sz w:val="16"/>
                      </w:rPr>
                      <w:t>2.10%</w:t>
                    </w:r>
                    <w:r>
                      <w:rPr>
                        <w:rFonts w:ascii="Calibri"/>
                        <w:b/>
                        <w:color w:val="1F487C"/>
                        <w:sz w:val="16"/>
                      </w:rPr>
                      <w:tab/>
                    </w:r>
                    <w:r>
                      <w:rPr>
                        <w:rFonts w:ascii="Calibri"/>
                        <w:b/>
                        <w:color w:val="1F487C"/>
                        <w:position w:val="-2"/>
                        <w:sz w:val="16"/>
                      </w:rPr>
                      <w:t>2.00%</w:t>
                    </w:r>
                  </w:p>
                </w:txbxContent>
              </v:textbox>
            </v:shape>
            <w10:wrap anchorx="page"/>
          </v:group>
        </w:pict>
      </w:r>
      <w:r>
        <w:rPr>
          <w:noProof/>
          <w:lang w:eastAsia="es-MX"/>
        </w:rPr>
        <w:drawing>
          <wp:anchor distT="0" distB="0" distL="0" distR="0" simplePos="0" relativeHeight="2968" behindDoc="0" locked="0" layoutInCell="1" allowOverlap="1">
            <wp:simplePos x="0" y="0"/>
            <wp:positionH relativeFrom="page">
              <wp:posOffset>5679947</wp:posOffset>
            </wp:positionH>
            <wp:positionV relativeFrom="paragraph">
              <wp:posOffset>78958</wp:posOffset>
            </wp:positionV>
            <wp:extent cx="64008" cy="64007"/>
            <wp:effectExtent l="0" t="0" r="0" b="0"/>
            <wp:wrapNone/>
            <wp:docPr id="3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6.png"/>
                    <pic:cNvPicPr/>
                  </pic:nvPicPr>
                  <pic:blipFill>
                    <a:blip r:embed="rId68" cstate="print"/>
                    <a:stretch>
                      <a:fillRect/>
                    </a:stretch>
                  </pic:blipFill>
                  <pic:spPr>
                    <a:xfrm>
                      <a:off x="0" y="0"/>
                      <a:ext cx="64008" cy="64007"/>
                    </a:xfrm>
                    <a:prstGeom prst="rect">
                      <a:avLst/>
                    </a:prstGeom>
                  </pic:spPr>
                </pic:pic>
              </a:graphicData>
            </a:graphic>
          </wp:anchor>
        </w:drawing>
      </w:r>
      <w:r>
        <w:rPr>
          <w:noProof/>
          <w:lang w:eastAsia="es-MX"/>
        </w:rPr>
        <w:drawing>
          <wp:anchor distT="0" distB="0" distL="0" distR="0" simplePos="0" relativeHeight="2992" behindDoc="0" locked="0" layoutInCell="1" allowOverlap="1">
            <wp:simplePos x="0" y="0"/>
            <wp:positionH relativeFrom="page">
              <wp:posOffset>5679947</wp:posOffset>
            </wp:positionH>
            <wp:positionV relativeFrom="paragraph">
              <wp:posOffset>278602</wp:posOffset>
            </wp:positionV>
            <wp:extent cx="64008" cy="62483"/>
            <wp:effectExtent l="0" t="0" r="0" b="0"/>
            <wp:wrapNone/>
            <wp:docPr id="4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7.png"/>
                    <pic:cNvPicPr/>
                  </pic:nvPicPr>
                  <pic:blipFill>
                    <a:blip r:embed="rId69" cstate="print"/>
                    <a:stretch>
                      <a:fillRect/>
                    </a:stretch>
                  </pic:blipFill>
                  <pic:spPr>
                    <a:xfrm>
                      <a:off x="0" y="0"/>
                      <a:ext cx="64008" cy="62483"/>
                    </a:xfrm>
                    <a:prstGeom prst="rect">
                      <a:avLst/>
                    </a:prstGeom>
                  </pic:spPr>
                </pic:pic>
              </a:graphicData>
            </a:graphic>
          </wp:anchor>
        </w:drawing>
      </w:r>
      <w:r>
        <w:rPr>
          <w:noProof/>
          <w:lang w:eastAsia="es-MX"/>
        </w:rPr>
        <w:drawing>
          <wp:anchor distT="0" distB="0" distL="0" distR="0" simplePos="0" relativeHeight="3016" behindDoc="0" locked="0" layoutInCell="1" allowOverlap="1">
            <wp:simplePos x="0" y="0"/>
            <wp:positionH relativeFrom="page">
              <wp:posOffset>5679947</wp:posOffset>
            </wp:positionH>
            <wp:positionV relativeFrom="paragraph">
              <wp:posOffset>476722</wp:posOffset>
            </wp:positionV>
            <wp:extent cx="64008" cy="64007"/>
            <wp:effectExtent l="0" t="0" r="0" b="0"/>
            <wp:wrapNone/>
            <wp:docPr id="4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8.png"/>
                    <pic:cNvPicPr/>
                  </pic:nvPicPr>
                  <pic:blipFill>
                    <a:blip r:embed="rId70" cstate="print"/>
                    <a:stretch>
                      <a:fillRect/>
                    </a:stretch>
                  </pic:blipFill>
                  <pic:spPr>
                    <a:xfrm>
                      <a:off x="0" y="0"/>
                      <a:ext cx="64008" cy="64007"/>
                    </a:xfrm>
                    <a:prstGeom prst="rect">
                      <a:avLst/>
                    </a:prstGeom>
                  </pic:spPr>
                </pic:pic>
              </a:graphicData>
            </a:graphic>
          </wp:anchor>
        </w:drawing>
      </w:r>
      <w:r>
        <w:rPr>
          <w:noProof/>
          <w:lang w:eastAsia="es-MX"/>
        </w:rPr>
        <w:drawing>
          <wp:anchor distT="0" distB="0" distL="0" distR="0" simplePos="0" relativeHeight="3040" behindDoc="0" locked="0" layoutInCell="1" allowOverlap="1">
            <wp:simplePos x="0" y="0"/>
            <wp:positionH relativeFrom="page">
              <wp:posOffset>5679947</wp:posOffset>
            </wp:positionH>
            <wp:positionV relativeFrom="paragraph">
              <wp:posOffset>676366</wp:posOffset>
            </wp:positionV>
            <wp:extent cx="64008" cy="64008"/>
            <wp:effectExtent l="0" t="0" r="0" b="0"/>
            <wp:wrapNone/>
            <wp:docPr id="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9.png"/>
                    <pic:cNvPicPr/>
                  </pic:nvPicPr>
                  <pic:blipFill>
                    <a:blip r:embed="rId71" cstate="print"/>
                    <a:stretch>
                      <a:fillRect/>
                    </a:stretch>
                  </pic:blipFill>
                  <pic:spPr>
                    <a:xfrm>
                      <a:off x="0" y="0"/>
                      <a:ext cx="64008" cy="64008"/>
                    </a:xfrm>
                    <a:prstGeom prst="rect">
                      <a:avLst/>
                    </a:prstGeom>
                  </pic:spPr>
                </pic:pic>
              </a:graphicData>
            </a:graphic>
          </wp:anchor>
        </w:drawing>
      </w:r>
      <w:r>
        <w:rPr>
          <w:rFonts w:ascii="Calibri" w:hAnsi="Calibri"/>
          <w:b/>
          <w:color w:val="1F487C"/>
          <w:sz w:val="16"/>
        </w:rPr>
        <w:t>Moverse Ver Mental Oír</w:t>
      </w:r>
    </w:p>
    <w:p w:rsidR="0055689B" w:rsidRDefault="00A15DE0">
      <w:pPr>
        <w:spacing w:line="384" w:lineRule="auto"/>
        <w:ind w:left="8136" w:right="1719"/>
        <w:rPr>
          <w:rFonts w:ascii="Calibri"/>
          <w:b/>
          <w:sz w:val="16"/>
        </w:rPr>
      </w:pPr>
      <w:r>
        <w:rPr>
          <w:noProof/>
          <w:lang w:eastAsia="es-MX"/>
        </w:rPr>
        <w:drawing>
          <wp:anchor distT="0" distB="0" distL="0" distR="0" simplePos="0" relativeHeight="3064" behindDoc="0" locked="0" layoutInCell="1" allowOverlap="1">
            <wp:simplePos x="0" y="0"/>
            <wp:positionH relativeFrom="page">
              <wp:posOffset>5679947</wp:posOffset>
            </wp:positionH>
            <wp:positionV relativeFrom="paragraph">
              <wp:posOffset>35143</wp:posOffset>
            </wp:positionV>
            <wp:extent cx="64008" cy="64008"/>
            <wp:effectExtent l="0" t="0" r="0" b="0"/>
            <wp:wrapNone/>
            <wp:docPr id="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72" cstate="print"/>
                    <a:stretch>
                      <a:fillRect/>
                    </a:stretch>
                  </pic:blipFill>
                  <pic:spPr>
                    <a:xfrm>
                      <a:off x="0" y="0"/>
                      <a:ext cx="64008" cy="64008"/>
                    </a:xfrm>
                    <a:prstGeom prst="rect">
                      <a:avLst/>
                    </a:prstGeom>
                  </pic:spPr>
                </pic:pic>
              </a:graphicData>
            </a:graphic>
          </wp:anchor>
        </w:drawing>
      </w:r>
      <w:r>
        <w:rPr>
          <w:noProof/>
          <w:lang w:eastAsia="es-MX"/>
        </w:rPr>
        <w:drawing>
          <wp:anchor distT="0" distB="0" distL="0" distR="0" simplePos="0" relativeHeight="3088" behindDoc="0" locked="0" layoutInCell="1" allowOverlap="1">
            <wp:simplePos x="0" y="0"/>
            <wp:positionH relativeFrom="page">
              <wp:posOffset>5679947</wp:posOffset>
            </wp:positionH>
            <wp:positionV relativeFrom="paragraph">
              <wp:posOffset>234787</wp:posOffset>
            </wp:positionV>
            <wp:extent cx="64008" cy="64008"/>
            <wp:effectExtent l="0" t="0" r="0" b="0"/>
            <wp:wrapNone/>
            <wp:docPr id="4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1.png"/>
                    <pic:cNvPicPr/>
                  </pic:nvPicPr>
                  <pic:blipFill>
                    <a:blip r:embed="rId73" cstate="print"/>
                    <a:stretch>
                      <a:fillRect/>
                    </a:stretch>
                  </pic:blipFill>
                  <pic:spPr>
                    <a:xfrm>
                      <a:off x="0" y="0"/>
                      <a:ext cx="64008" cy="64008"/>
                    </a:xfrm>
                    <a:prstGeom prst="rect">
                      <a:avLst/>
                    </a:prstGeom>
                  </pic:spPr>
                </pic:pic>
              </a:graphicData>
            </a:graphic>
          </wp:anchor>
        </w:drawing>
      </w:r>
      <w:r>
        <w:rPr>
          <w:rFonts w:ascii="Calibri"/>
          <w:b/>
          <w:color w:val="1F487C"/>
          <w:sz w:val="16"/>
        </w:rPr>
        <w:t>Moverse y ver Hablar</w:t>
      </w:r>
    </w:p>
    <w:p w:rsidR="0055689B" w:rsidRDefault="00A15DE0">
      <w:pPr>
        <w:spacing w:line="384" w:lineRule="auto"/>
        <w:ind w:left="8136" w:right="1416"/>
        <w:rPr>
          <w:rFonts w:ascii="Calibri" w:hAnsi="Calibri"/>
          <w:b/>
          <w:sz w:val="16"/>
        </w:rPr>
      </w:pPr>
      <w:r>
        <w:rPr>
          <w:noProof/>
          <w:lang w:eastAsia="es-MX"/>
        </w:rPr>
        <w:drawing>
          <wp:anchor distT="0" distB="0" distL="0" distR="0" simplePos="0" relativeHeight="3112" behindDoc="0" locked="0" layoutInCell="1" allowOverlap="1">
            <wp:simplePos x="0" y="0"/>
            <wp:positionH relativeFrom="page">
              <wp:posOffset>5679947</wp:posOffset>
            </wp:positionH>
            <wp:positionV relativeFrom="paragraph">
              <wp:posOffset>36667</wp:posOffset>
            </wp:positionV>
            <wp:extent cx="64008" cy="62484"/>
            <wp:effectExtent l="0" t="0" r="0" b="0"/>
            <wp:wrapNone/>
            <wp:docPr id="5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2.png"/>
                    <pic:cNvPicPr/>
                  </pic:nvPicPr>
                  <pic:blipFill>
                    <a:blip r:embed="rId74" cstate="print"/>
                    <a:stretch>
                      <a:fillRect/>
                    </a:stretch>
                  </pic:blipFill>
                  <pic:spPr>
                    <a:xfrm>
                      <a:off x="0" y="0"/>
                      <a:ext cx="64008" cy="62484"/>
                    </a:xfrm>
                    <a:prstGeom prst="rect">
                      <a:avLst/>
                    </a:prstGeom>
                  </pic:spPr>
                </pic:pic>
              </a:graphicData>
            </a:graphic>
          </wp:anchor>
        </w:drawing>
      </w:r>
      <w:r>
        <w:rPr>
          <w:noProof/>
          <w:lang w:eastAsia="es-MX"/>
        </w:rPr>
        <w:drawing>
          <wp:anchor distT="0" distB="0" distL="0" distR="0" simplePos="0" relativeHeight="3136" behindDoc="0" locked="0" layoutInCell="1" allowOverlap="1">
            <wp:simplePos x="0" y="0"/>
            <wp:positionH relativeFrom="page">
              <wp:posOffset>5679947</wp:posOffset>
            </wp:positionH>
            <wp:positionV relativeFrom="paragraph">
              <wp:posOffset>234787</wp:posOffset>
            </wp:positionV>
            <wp:extent cx="64008" cy="64008"/>
            <wp:effectExtent l="0" t="0" r="0" b="0"/>
            <wp:wrapNone/>
            <wp:docPr id="5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3.png"/>
                    <pic:cNvPicPr/>
                  </pic:nvPicPr>
                  <pic:blipFill>
                    <a:blip r:embed="rId75" cstate="print"/>
                    <a:stretch>
                      <a:fillRect/>
                    </a:stretch>
                  </pic:blipFill>
                  <pic:spPr>
                    <a:xfrm>
                      <a:off x="0" y="0"/>
                      <a:ext cx="64008" cy="64008"/>
                    </a:xfrm>
                    <a:prstGeom prst="rect">
                      <a:avLst/>
                    </a:prstGeom>
                  </pic:spPr>
                </pic:pic>
              </a:graphicData>
            </a:graphic>
          </wp:anchor>
        </w:drawing>
      </w:r>
      <w:r>
        <w:rPr>
          <w:rFonts w:ascii="Calibri" w:hAnsi="Calibri"/>
          <w:b/>
          <w:color w:val="1F487C"/>
          <w:sz w:val="16"/>
        </w:rPr>
        <w:t>Poner atención Moverse y vestirse</w:t>
      </w:r>
    </w:p>
    <w:p w:rsidR="0055689B" w:rsidRDefault="00A15DE0">
      <w:pPr>
        <w:tabs>
          <w:tab w:val="right" w:pos="2579"/>
        </w:tabs>
        <w:spacing w:line="480" w:lineRule="exact"/>
        <w:ind w:right="101"/>
        <w:jc w:val="right"/>
        <w:rPr>
          <w:rFonts w:ascii="Cambria" w:hAnsi="Cambria"/>
          <w:sz w:val="48"/>
        </w:rPr>
      </w:pPr>
      <w:r>
        <w:rPr>
          <w:noProof/>
          <w:lang w:eastAsia="es-MX"/>
        </w:rPr>
        <w:drawing>
          <wp:anchor distT="0" distB="0" distL="0" distR="0" simplePos="0" relativeHeight="3160" behindDoc="0" locked="0" layoutInCell="1" allowOverlap="1">
            <wp:simplePos x="0" y="0"/>
            <wp:positionH relativeFrom="page">
              <wp:posOffset>5679947</wp:posOffset>
            </wp:positionH>
            <wp:positionV relativeFrom="paragraph">
              <wp:posOffset>36984</wp:posOffset>
            </wp:positionV>
            <wp:extent cx="64008" cy="62484"/>
            <wp:effectExtent l="0" t="0" r="0" b="0"/>
            <wp:wrapNone/>
            <wp:docPr id="5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4.png"/>
                    <pic:cNvPicPr/>
                  </pic:nvPicPr>
                  <pic:blipFill>
                    <a:blip r:embed="rId76" cstate="print"/>
                    <a:stretch>
                      <a:fillRect/>
                    </a:stretch>
                  </pic:blipFill>
                  <pic:spPr>
                    <a:xfrm>
                      <a:off x="0" y="0"/>
                      <a:ext cx="64008" cy="62484"/>
                    </a:xfrm>
                    <a:prstGeom prst="rect">
                      <a:avLst/>
                    </a:prstGeom>
                  </pic:spPr>
                </pic:pic>
              </a:graphicData>
            </a:graphic>
          </wp:anchor>
        </w:drawing>
      </w:r>
      <w:r>
        <w:rPr>
          <w:rFonts w:ascii="Calibri" w:hAnsi="Calibri"/>
          <w:b/>
          <w:color w:val="1F487C"/>
          <w:sz w:val="16"/>
        </w:rPr>
        <w:t>Moverse</w:t>
      </w:r>
      <w:r>
        <w:rPr>
          <w:rFonts w:ascii="Calibri" w:hAnsi="Calibri"/>
          <w:b/>
          <w:color w:val="1F487C"/>
          <w:spacing w:val="-1"/>
          <w:sz w:val="16"/>
        </w:rPr>
        <w:t xml:space="preserve"> </w:t>
      </w:r>
      <w:r>
        <w:rPr>
          <w:rFonts w:ascii="Calibri" w:hAnsi="Calibri"/>
          <w:b/>
          <w:color w:val="1F487C"/>
          <w:sz w:val="16"/>
        </w:rPr>
        <w:t>y</w:t>
      </w:r>
      <w:r>
        <w:rPr>
          <w:rFonts w:ascii="Calibri" w:hAnsi="Calibri"/>
          <w:b/>
          <w:color w:val="1F487C"/>
          <w:spacing w:val="-1"/>
          <w:sz w:val="16"/>
        </w:rPr>
        <w:t xml:space="preserve"> </w:t>
      </w:r>
      <w:r>
        <w:rPr>
          <w:rFonts w:ascii="Calibri" w:hAnsi="Calibri"/>
          <w:b/>
          <w:color w:val="1F487C"/>
          <w:sz w:val="16"/>
        </w:rPr>
        <w:t>oír</w:t>
      </w:r>
      <w:r>
        <w:rPr>
          <w:rFonts w:ascii="Calibri" w:hAnsi="Calibri"/>
          <w:b/>
          <w:position w:val="-21"/>
          <w:sz w:val="16"/>
        </w:rPr>
        <w:tab/>
      </w:r>
      <w:r>
        <w:rPr>
          <w:rFonts w:ascii="Cambria" w:hAnsi="Cambria"/>
          <w:position w:val="-21"/>
          <w:sz w:val="48"/>
        </w:rPr>
        <w:t>20</w:t>
      </w:r>
    </w:p>
    <w:p w:rsidR="0055689B" w:rsidRDefault="00A15DE0">
      <w:pPr>
        <w:spacing w:before="189"/>
        <w:ind w:left="762" w:right="1222"/>
        <w:jc w:val="both"/>
        <w:rPr>
          <w:sz w:val="16"/>
        </w:rPr>
      </w:pPr>
      <w:r>
        <w:rPr>
          <w:sz w:val="16"/>
        </w:rPr>
        <w:t>Fuente: Elaboración propia en base a CESOP, (2014). Carpeta de indicadores y tendencias sociales, No. 27. Centro de Estudios Sociales y de Opinión Pública. LXII Legislatura Cámara de Diputados. México.</w:t>
      </w:r>
    </w:p>
    <w:p w:rsidR="0055689B" w:rsidRDefault="00A15DE0">
      <w:pPr>
        <w:ind w:left="762" w:right="1217"/>
        <w:jc w:val="both"/>
        <w:rPr>
          <w:sz w:val="16"/>
        </w:rPr>
      </w:pPr>
      <w:r>
        <w:rPr>
          <w:sz w:val="16"/>
        </w:rPr>
        <w:t>Nota: El porcentaje refleja la relación de la Població</w:t>
      </w:r>
      <w:r>
        <w:rPr>
          <w:sz w:val="16"/>
        </w:rPr>
        <w:t>n que presenta una discapacidad en Baja California, respecto al Total Nacional.</w:t>
      </w:r>
    </w:p>
    <w:p w:rsidR="0055689B" w:rsidRDefault="0055689B">
      <w:pPr>
        <w:pStyle w:val="Textoindependiente"/>
        <w:rPr>
          <w:sz w:val="18"/>
        </w:rPr>
      </w:pPr>
    </w:p>
    <w:p w:rsidR="0055689B" w:rsidRDefault="0055689B">
      <w:pPr>
        <w:pStyle w:val="Textoindependiente"/>
        <w:rPr>
          <w:sz w:val="18"/>
        </w:rPr>
      </w:pPr>
    </w:p>
    <w:p w:rsidR="0055689B" w:rsidRDefault="00A15DE0">
      <w:pPr>
        <w:pStyle w:val="Ttulo6"/>
        <w:numPr>
          <w:ilvl w:val="1"/>
          <w:numId w:val="19"/>
        </w:numPr>
        <w:tabs>
          <w:tab w:val="left" w:pos="1305"/>
        </w:tabs>
        <w:spacing w:before="141" w:line="360" w:lineRule="auto"/>
        <w:ind w:right="1466" w:firstLine="0"/>
        <w:rPr>
          <w:color w:val="234060"/>
        </w:rPr>
      </w:pPr>
      <w:r>
        <w:rPr>
          <w:color w:val="234060"/>
          <w:spacing w:val="10"/>
        </w:rPr>
        <w:t xml:space="preserve">Análisis </w:t>
      </w:r>
      <w:r>
        <w:rPr>
          <w:color w:val="234060"/>
          <w:spacing w:val="8"/>
        </w:rPr>
        <w:t xml:space="preserve">del </w:t>
      </w:r>
      <w:r>
        <w:rPr>
          <w:color w:val="234060"/>
          <w:spacing w:val="10"/>
        </w:rPr>
        <w:t xml:space="preserve">presupuesto original, </w:t>
      </w:r>
      <w:r>
        <w:rPr>
          <w:color w:val="234060"/>
          <w:spacing w:val="11"/>
        </w:rPr>
        <w:t xml:space="preserve">modificado </w:t>
      </w:r>
      <w:r>
        <w:rPr>
          <w:color w:val="234060"/>
        </w:rPr>
        <w:t xml:space="preserve">y </w:t>
      </w:r>
      <w:r>
        <w:rPr>
          <w:color w:val="234060"/>
          <w:spacing w:val="10"/>
        </w:rPr>
        <w:t xml:space="preserve">ejercido </w:t>
      </w:r>
      <w:r>
        <w:rPr>
          <w:color w:val="234060"/>
          <w:spacing w:val="8"/>
        </w:rPr>
        <w:t xml:space="preserve">del </w:t>
      </w:r>
      <w:r>
        <w:rPr>
          <w:color w:val="234060"/>
          <w:spacing w:val="10"/>
        </w:rPr>
        <w:t xml:space="preserve">ciclo </w:t>
      </w:r>
      <w:r>
        <w:rPr>
          <w:color w:val="234060"/>
          <w:spacing w:val="8"/>
        </w:rPr>
        <w:t xml:space="preserve">que </w:t>
      </w:r>
      <w:r>
        <w:rPr>
          <w:color w:val="234060"/>
          <w:spacing w:val="5"/>
        </w:rPr>
        <w:t xml:space="preserve">se </w:t>
      </w:r>
      <w:r>
        <w:rPr>
          <w:color w:val="234060"/>
          <w:spacing w:val="10"/>
        </w:rPr>
        <w:t xml:space="preserve">está </w:t>
      </w:r>
      <w:r>
        <w:rPr>
          <w:color w:val="234060"/>
          <w:spacing w:val="30"/>
        </w:rPr>
        <w:t xml:space="preserve"> </w:t>
      </w:r>
      <w:r>
        <w:rPr>
          <w:color w:val="234060"/>
          <w:spacing w:val="10"/>
        </w:rPr>
        <w:t>evaluando.</w:t>
      </w:r>
    </w:p>
    <w:p w:rsidR="0055689B" w:rsidRDefault="00A15DE0">
      <w:pPr>
        <w:pStyle w:val="Textoindependiente"/>
        <w:spacing w:line="360" w:lineRule="auto"/>
        <w:ind w:left="762" w:right="1216"/>
        <w:jc w:val="both"/>
      </w:pPr>
      <w:r>
        <w:t>Como</w:t>
      </w:r>
      <w:r>
        <w:rPr>
          <w:spacing w:val="-11"/>
        </w:rPr>
        <w:t xml:space="preserve"> </w:t>
      </w:r>
      <w:r>
        <w:t>se</w:t>
      </w:r>
      <w:r>
        <w:rPr>
          <w:spacing w:val="-12"/>
        </w:rPr>
        <w:t xml:space="preserve"> </w:t>
      </w:r>
      <w:r>
        <w:t>puede</w:t>
      </w:r>
      <w:r>
        <w:rPr>
          <w:spacing w:val="-11"/>
        </w:rPr>
        <w:t xml:space="preserve"> </w:t>
      </w:r>
      <w:r>
        <w:t>apreciar</w:t>
      </w:r>
      <w:r>
        <w:rPr>
          <w:spacing w:val="-9"/>
        </w:rPr>
        <w:t xml:space="preserve"> </w:t>
      </w:r>
      <w:r>
        <w:t>en</w:t>
      </w:r>
      <w:r>
        <w:rPr>
          <w:spacing w:val="-11"/>
        </w:rPr>
        <w:t xml:space="preserve"> </w:t>
      </w:r>
      <w:r>
        <w:t>la</w:t>
      </w:r>
      <w:r>
        <w:rPr>
          <w:spacing w:val="-10"/>
        </w:rPr>
        <w:t xml:space="preserve"> </w:t>
      </w:r>
      <w:r>
        <w:t>siguiente</w:t>
      </w:r>
      <w:r>
        <w:rPr>
          <w:spacing w:val="-11"/>
        </w:rPr>
        <w:t xml:space="preserve"> </w:t>
      </w:r>
      <w:r>
        <w:t>gráfica,</w:t>
      </w:r>
      <w:r>
        <w:rPr>
          <w:spacing w:val="-7"/>
        </w:rPr>
        <w:t xml:space="preserve"> </w:t>
      </w:r>
      <w:r>
        <w:t>la</w:t>
      </w:r>
      <w:r>
        <w:rPr>
          <w:spacing w:val="-10"/>
        </w:rPr>
        <w:t xml:space="preserve"> </w:t>
      </w:r>
      <w:r>
        <w:t>falta</w:t>
      </w:r>
      <w:r>
        <w:rPr>
          <w:spacing w:val="-10"/>
        </w:rPr>
        <w:t xml:space="preserve"> </w:t>
      </w:r>
      <w:r>
        <w:t>de</w:t>
      </w:r>
      <w:r>
        <w:rPr>
          <w:spacing w:val="-11"/>
        </w:rPr>
        <w:t xml:space="preserve"> </w:t>
      </w:r>
      <w:r>
        <w:t>recursos</w:t>
      </w:r>
      <w:r>
        <w:rPr>
          <w:spacing w:val="-11"/>
        </w:rPr>
        <w:t xml:space="preserve"> </w:t>
      </w:r>
      <w:r>
        <w:t>para</w:t>
      </w:r>
      <w:r>
        <w:rPr>
          <w:spacing w:val="-10"/>
        </w:rPr>
        <w:t xml:space="preserve"> </w:t>
      </w:r>
      <w:r>
        <w:t>la</w:t>
      </w:r>
      <w:r>
        <w:rPr>
          <w:spacing w:val="-10"/>
        </w:rPr>
        <w:t xml:space="preserve"> </w:t>
      </w:r>
      <w:r>
        <w:t>adquisición de</w:t>
      </w:r>
      <w:r>
        <w:rPr>
          <w:spacing w:val="-6"/>
        </w:rPr>
        <w:t xml:space="preserve"> </w:t>
      </w:r>
      <w:r>
        <w:t>vehículos</w:t>
      </w:r>
      <w:r>
        <w:rPr>
          <w:spacing w:val="-6"/>
        </w:rPr>
        <w:t xml:space="preserve"> </w:t>
      </w:r>
      <w:r>
        <w:t>en</w:t>
      </w:r>
      <w:r>
        <w:rPr>
          <w:spacing w:val="-4"/>
        </w:rPr>
        <w:t xml:space="preserve"> </w:t>
      </w:r>
      <w:r>
        <w:t>el</w:t>
      </w:r>
      <w:r>
        <w:rPr>
          <w:spacing w:val="-6"/>
        </w:rPr>
        <w:t xml:space="preserve"> </w:t>
      </w:r>
      <w:r>
        <w:t>ejercicio</w:t>
      </w:r>
      <w:r>
        <w:rPr>
          <w:spacing w:val="-6"/>
        </w:rPr>
        <w:t xml:space="preserve"> </w:t>
      </w:r>
      <w:r>
        <w:t>fiscal</w:t>
      </w:r>
      <w:r>
        <w:rPr>
          <w:spacing w:val="-5"/>
        </w:rPr>
        <w:t xml:space="preserve"> </w:t>
      </w:r>
      <w:r>
        <w:t>2016</w:t>
      </w:r>
      <w:r>
        <w:rPr>
          <w:spacing w:val="-5"/>
        </w:rPr>
        <w:t xml:space="preserve"> </w:t>
      </w:r>
      <w:r>
        <w:t>demuestran</w:t>
      </w:r>
      <w:r>
        <w:rPr>
          <w:spacing w:val="-6"/>
        </w:rPr>
        <w:t xml:space="preserve"> </w:t>
      </w:r>
      <w:r>
        <w:t>la</w:t>
      </w:r>
      <w:r>
        <w:rPr>
          <w:spacing w:val="-5"/>
        </w:rPr>
        <w:t xml:space="preserve"> </w:t>
      </w:r>
      <w:r>
        <w:t>falta</w:t>
      </w:r>
      <w:r>
        <w:rPr>
          <w:spacing w:val="-6"/>
        </w:rPr>
        <w:t xml:space="preserve"> </w:t>
      </w:r>
      <w:r>
        <w:t>de</w:t>
      </w:r>
      <w:r>
        <w:rPr>
          <w:spacing w:val="-6"/>
        </w:rPr>
        <w:t xml:space="preserve"> </w:t>
      </w:r>
      <w:r>
        <w:t>un</w:t>
      </w:r>
      <w:r>
        <w:rPr>
          <w:spacing w:val="-6"/>
        </w:rPr>
        <w:t xml:space="preserve"> </w:t>
      </w:r>
      <w:r>
        <w:t>gran</w:t>
      </w:r>
      <w:r>
        <w:rPr>
          <w:spacing w:val="-2"/>
        </w:rPr>
        <w:t xml:space="preserve"> </w:t>
      </w:r>
      <w:r>
        <w:t>cambio</w:t>
      </w:r>
      <w:r>
        <w:rPr>
          <w:spacing w:val="-6"/>
        </w:rPr>
        <w:t xml:space="preserve"> </w:t>
      </w:r>
      <w:r>
        <w:t>cultural ya que se carece de transporte público en beneficio de la sociedad con movilidad reducida,</w:t>
      </w:r>
      <w:r>
        <w:rPr>
          <w:spacing w:val="-7"/>
        </w:rPr>
        <w:t xml:space="preserve"> </w:t>
      </w:r>
      <w:r>
        <w:t>esto</w:t>
      </w:r>
      <w:r>
        <w:rPr>
          <w:spacing w:val="-6"/>
        </w:rPr>
        <w:t xml:space="preserve"> </w:t>
      </w:r>
      <w:r>
        <w:t>se</w:t>
      </w:r>
      <w:r>
        <w:rPr>
          <w:spacing w:val="-9"/>
        </w:rPr>
        <w:t xml:space="preserve"> </w:t>
      </w:r>
      <w:r>
        <w:t>debe</w:t>
      </w:r>
      <w:r>
        <w:rPr>
          <w:spacing w:val="-3"/>
        </w:rPr>
        <w:t xml:space="preserve"> </w:t>
      </w:r>
      <w:r>
        <w:t>a</w:t>
      </w:r>
      <w:r>
        <w:rPr>
          <w:spacing w:val="-8"/>
        </w:rPr>
        <w:t xml:space="preserve"> </w:t>
      </w:r>
      <w:r>
        <w:t>que</w:t>
      </w:r>
      <w:r>
        <w:rPr>
          <w:spacing w:val="-9"/>
        </w:rPr>
        <w:t xml:space="preserve"> </w:t>
      </w:r>
      <w:r>
        <w:t>solo</w:t>
      </w:r>
      <w:r>
        <w:rPr>
          <w:spacing w:val="-9"/>
        </w:rPr>
        <w:t xml:space="preserve"> </w:t>
      </w:r>
      <w:r>
        <w:t>el</w:t>
      </w:r>
      <w:r>
        <w:rPr>
          <w:spacing w:val="-6"/>
        </w:rPr>
        <w:t xml:space="preserve"> </w:t>
      </w:r>
      <w:r>
        <w:t>12.93%</w:t>
      </w:r>
      <w:r>
        <w:rPr>
          <w:spacing w:val="-8"/>
        </w:rPr>
        <w:t xml:space="preserve"> </w:t>
      </w:r>
      <w:r>
        <w:t>del</w:t>
      </w:r>
      <w:r>
        <w:rPr>
          <w:spacing w:val="-8"/>
        </w:rPr>
        <w:t xml:space="preserve"> </w:t>
      </w:r>
      <w:r>
        <w:t>recurso</w:t>
      </w:r>
      <w:r>
        <w:rPr>
          <w:spacing w:val="-6"/>
        </w:rPr>
        <w:t xml:space="preserve"> </w:t>
      </w:r>
      <w:r>
        <w:t>se</w:t>
      </w:r>
      <w:r>
        <w:rPr>
          <w:spacing w:val="-7"/>
        </w:rPr>
        <w:t xml:space="preserve"> </w:t>
      </w:r>
      <w:r>
        <w:t>destina</w:t>
      </w:r>
      <w:r>
        <w:rPr>
          <w:spacing w:val="-8"/>
        </w:rPr>
        <w:t xml:space="preserve"> </w:t>
      </w:r>
      <w:r>
        <w:t>para</w:t>
      </w:r>
      <w:r>
        <w:rPr>
          <w:spacing w:val="-8"/>
        </w:rPr>
        <w:t xml:space="preserve"> </w:t>
      </w:r>
      <w:r>
        <w:t>la</w:t>
      </w:r>
      <w:r>
        <w:rPr>
          <w:spacing w:val="-8"/>
        </w:rPr>
        <w:t xml:space="preserve"> </w:t>
      </w:r>
      <w:r>
        <w:t>adquisición de vehículos con características particulares para generar Asistencia</w:t>
      </w:r>
      <w:r>
        <w:rPr>
          <w:spacing w:val="-34"/>
        </w:rPr>
        <w:t xml:space="preserve"> </w:t>
      </w:r>
      <w:r>
        <w:t>Social.</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spacing w:before="101"/>
        <w:ind w:left="2089"/>
        <w:rPr>
          <w:sz w:val="16"/>
        </w:rPr>
      </w:pPr>
      <w:r>
        <w:rPr>
          <w:color w:val="4F6128"/>
          <w:sz w:val="16"/>
        </w:rPr>
        <w:t>GRÁFICA 7. DISTRIBUCIÓN DE OBRAS POR TIPO DE BENEFICIARIO. FOTRADIS 2016</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1"/>
        <w:rPr>
          <w:sz w:val="28"/>
        </w:rPr>
      </w:pPr>
    </w:p>
    <w:p w:rsidR="0055689B" w:rsidRDefault="00A15DE0">
      <w:pPr>
        <w:spacing w:before="69"/>
        <w:ind w:left="7465" w:right="1894"/>
        <w:rPr>
          <w:rFonts w:ascii="Calibri" w:hAnsi="Calibri"/>
          <w:b/>
          <w:sz w:val="16"/>
        </w:rPr>
      </w:pPr>
      <w:r>
        <w:rPr>
          <w:lang w:val="en-US"/>
        </w:rPr>
        <w:pict>
          <v:group id="_x0000_s1344" style="position:absolute;left:0;text-align:left;margin-left:91.3pt;margin-top:-54.2pt;width:327.45pt;height:183.25pt;z-index:3232;mso-position-horizontal-relative:page" coordorigin="1826,-1084" coordsize="6549,3665">
            <v:shape id="_x0000_s1351" type="#_x0000_t75" style="position:absolute;left:1826;top:-1056;width:6380;height:3636">
              <v:imagedata r:id="rId77" o:title=""/>
            </v:shape>
            <v:rect id="_x0000_s1350" style="position:absolute;left:8279;top:132;width:88;height:88" fillcolor="#88a44e" stroked="f"/>
            <v:rect id="_x0000_s1349" style="position:absolute;left:8279;top:132;width:88;height:88" filled="f" strokecolor="#6e863b"/>
            <v:rect id="_x0000_s1348" style="position:absolute;left:8279;top:1040;width:88;height:88" fillcolor="#b8cd95" stroked="f"/>
            <v:rect id="_x0000_s1347" style="position:absolute;left:8279;top:1040;width:88;height:88" filled="f" strokecolor="#6e863b"/>
            <v:shape id="_x0000_s1346" type="#_x0000_t202" style="position:absolute;left:6074;top:-1084;width:968;height:161" filled="f" stroked="f">
              <v:textbox inset="0,0,0,0">
                <w:txbxContent>
                  <w:p w:rsidR="0055689B" w:rsidRDefault="00A15DE0">
                    <w:pPr>
                      <w:spacing w:line="161" w:lineRule="exact"/>
                      <w:rPr>
                        <w:rFonts w:ascii="Calibri" w:hAnsi="Calibri"/>
                        <w:b/>
                        <w:sz w:val="16"/>
                      </w:rPr>
                    </w:pPr>
                    <w:r>
                      <w:rPr>
                        <w:rFonts w:ascii="Calibri" w:hAnsi="Calibri"/>
                        <w:b/>
                        <w:color w:val="1F487C"/>
                        <w:sz w:val="16"/>
                      </w:rPr>
                      <w:t>$2´053,223.70</w:t>
                    </w:r>
                  </w:p>
                </w:txbxContent>
              </v:textbox>
            </v:shape>
            <v:shape id="_x0000_s1345" type="#_x0000_t202" style="position:absolute;left:3808;top:1416;width:1050;height:161" filled="f" stroked="f">
              <v:textbox inset="0,0,0,0">
                <w:txbxContent>
                  <w:p w:rsidR="0055689B" w:rsidRDefault="00A15DE0">
                    <w:pPr>
                      <w:spacing w:line="161" w:lineRule="exact"/>
                      <w:rPr>
                        <w:rFonts w:ascii="Calibri" w:hAnsi="Calibri"/>
                        <w:b/>
                        <w:sz w:val="16"/>
                      </w:rPr>
                    </w:pPr>
                    <w:r>
                      <w:rPr>
                        <w:rFonts w:ascii="Calibri" w:hAnsi="Calibri"/>
                        <w:b/>
                        <w:color w:val="1F487C"/>
                        <w:sz w:val="16"/>
                      </w:rPr>
                      <w:t>$13´822,383.79</w:t>
                    </w:r>
                  </w:p>
                </w:txbxContent>
              </v:textbox>
            </v:shape>
            <w10:wrap anchorx="page"/>
          </v:group>
        </w:pict>
      </w:r>
      <w:r>
        <w:rPr>
          <w:rFonts w:ascii="Calibri" w:hAnsi="Calibri"/>
          <w:b/>
          <w:color w:val="1F487C"/>
          <w:sz w:val="16"/>
        </w:rPr>
        <w:t>VEHÍCULOS Y EQUIPO TERRESTRE</w:t>
      </w:r>
    </w:p>
    <w:p w:rsidR="0055689B" w:rsidRDefault="0055689B">
      <w:pPr>
        <w:pStyle w:val="Textoindependiente"/>
        <w:rPr>
          <w:rFonts w:ascii="Calibri"/>
          <w:b/>
          <w:sz w:val="20"/>
        </w:rPr>
      </w:pPr>
    </w:p>
    <w:p w:rsidR="0055689B" w:rsidRDefault="0055689B">
      <w:pPr>
        <w:pStyle w:val="Textoindependiente"/>
        <w:spacing w:before="9"/>
        <w:rPr>
          <w:rFonts w:ascii="Calibri"/>
          <w:b/>
          <w:sz w:val="16"/>
        </w:rPr>
      </w:pPr>
    </w:p>
    <w:p w:rsidR="0055689B" w:rsidRDefault="00A15DE0">
      <w:pPr>
        <w:spacing w:before="69"/>
        <w:ind w:left="7465" w:right="2225"/>
        <w:rPr>
          <w:rFonts w:ascii="Calibri" w:hAnsi="Calibri"/>
          <w:b/>
          <w:sz w:val="16"/>
        </w:rPr>
      </w:pPr>
      <w:r>
        <w:rPr>
          <w:rFonts w:ascii="Calibri" w:hAnsi="Calibri"/>
          <w:b/>
          <w:color w:val="1F487C"/>
          <w:sz w:val="16"/>
        </w:rPr>
        <w:t>EDIFICACIÓN NO HABITACIONAL</w:t>
      </w:r>
    </w:p>
    <w:p w:rsidR="0055689B" w:rsidRDefault="0055689B">
      <w:pPr>
        <w:pStyle w:val="Textoindependiente"/>
        <w:rPr>
          <w:rFonts w:ascii="Calibri"/>
          <w:b/>
          <w:sz w:val="20"/>
        </w:rPr>
      </w:pPr>
    </w:p>
    <w:p w:rsidR="0055689B" w:rsidRDefault="0055689B">
      <w:pPr>
        <w:pStyle w:val="Textoindependiente"/>
        <w:rPr>
          <w:rFonts w:ascii="Calibri"/>
          <w:b/>
          <w:sz w:val="20"/>
        </w:rPr>
      </w:pPr>
    </w:p>
    <w:p w:rsidR="0055689B" w:rsidRDefault="0055689B">
      <w:pPr>
        <w:pStyle w:val="Textoindependiente"/>
        <w:rPr>
          <w:rFonts w:ascii="Calibri"/>
          <w:b/>
          <w:sz w:val="20"/>
        </w:rPr>
      </w:pPr>
    </w:p>
    <w:p w:rsidR="0055689B" w:rsidRDefault="0055689B">
      <w:pPr>
        <w:pStyle w:val="Textoindependiente"/>
        <w:rPr>
          <w:rFonts w:ascii="Calibri"/>
          <w:b/>
          <w:sz w:val="20"/>
        </w:rPr>
      </w:pPr>
    </w:p>
    <w:p w:rsidR="0055689B" w:rsidRDefault="0055689B">
      <w:pPr>
        <w:pStyle w:val="Textoindependiente"/>
        <w:spacing w:before="9"/>
        <w:rPr>
          <w:rFonts w:ascii="Calibri"/>
          <w:b/>
          <w:sz w:val="28"/>
        </w:rPr>
      </w:pPr>
    </w:p>
    <w:p w:rsidR="0055689B" w:rsidRDefault="00A15DE0">
      <w:pPr>
        <w:spacing w:before="101"/>
        <w:ind w:left="762" w:right="1213"/>
        <w:rPr>
          <w:sz w:val="16"/>
        </w:rPr>
      </w:pPr>
      <w:r>
        <w:rPr>
          <w:sz w:val="16"/>
        </w:rPr>
        <w:t>Fuente: Elaboración Propia en base al Informes sobre la Situación Económica, las Finanzas Públicas y la Deuda Pública 2016 al 4to Trimestre.</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6"/>
        <w:rPr>
          <w:sz w:val="19"/>
        </w:rPr>
      </w:pPr>
    </w:p>
    <w:p w:rsidR="0055689B" w:rsidRDefault="00A15DE0">
      <w:pPr>
        <w:pStyle w:val="Ttulo1"/>
        <w:rPr>
          <w:rFonts w:ascii="Cambria"/>
        </w:rPr>
      </w:pPr>
      <w:r>
        <w:rPr>
          <w:lang w:val="en-US"/>
        </w:rPr>
        <w:pict>
          <v:group id="_x0000_s1341" style="position:absolute;left:0;text-align:left;margin-left:84.05pt;margin-top:-15pt;width:426.55pt;height:152.2pt;z-index:3280;mso-position-horizontal-relative:page" coordorigin="1681,-300" coordsize="8531,3044">
            <v:shape id="_x0000_s1343" style="position:absolute;left:1701;top:-280;width:8491;height:3004" coordorigin="1701,-280" coordsize="8491,3004" path="m1701,221r5,-74l1722,76r26,-66l1782,-52r42,-56l1873,-157r56,-42l1991,-233r66,-26l2128,-274r74,-6l9691,-280r74,6l9836,-259r66,26l9964,-199r56,42l10069,-108r42,56l10145,10r26,66l10187,147r5,74l10192,2223r-5,74l10171,2368r-26,66l10111,2496r-42,56l10020,2601r-56,42l9902,2678r-66,25l9765,2719r-74,5l2202,2724r-74,-5l2057,2703r-66,-25l1929,2643r-56,-42l1824,2552r-42,-56l1748,2434r-26,-66l1706,2297r-5,-74l1701,221xe" filled="f" strokecolor="#9bba58" strokeweight="2pt">
              <v:path arrowok="t"/>
            </v:shape>
            <v:shape id="_x0000_s1342" type="#_x0000_t202" style="position:absolute;left:1681;top:-300;width:8531;height:3044" filled="f" stroked="f">
              <v:textbox inset="0,0,0,0">
                <w:txbxContent>
                  <w:p w:rsidR="0055689B" w:rsidRDefault="0055689B">
                    <w:pPr>
                      <w:spacing w:before="10"/>
                      <w:rPr>
                        <w:sz w:val="21"/>
                      </w:rPr>
                    </w:pPr>
                  </w:p>
                  <w:p w:rsidR="0055689B" w:rsidRDefault="00A15DE0">
                    <w:pPr>
                      <w:spacing w:line="276" w:lineRule="auto"/>
                      <w:ind w:left="429" w:right="429" w:hanging="2"/>
                      <w:jc w:val="center"/>
                      <w:rPr>
                        <w:sz w:val="24"/>
                      </w:rPr>
                    </w:pPr>
                    <w:r>
                      <w:rPr>
                        <w:color w:val="1F487C"/>
                        <w:sz w:val="24"/>
                      </w:rPr>
                      <w:t>Las rampas están siendo construidas según especificaciones de la Norma Téc</w:t>
                    </w:r>
                    <w:r>
                      <w:rPr>
                        <w:color w:val="1F487C"/>
                        <w:sz w:val="24"/>
                      </w:rPr>
                      <w:t>nica de Libre Acceso para las Personas con Discapacidad del Estado de Baja California donde se indica la anchura, la inclinación, la altura del barandal, entre otras características, que son necesarias para que los discapacitados, ya sea en silla de ruedas</w:t>
                    </w:r>
                    <w:r>
                      <w:rPr>
                        <w:color w:val="1F487C"/>
                        <w:sz w:val="24"/>
                      </w:rPr>
                      <w:t>, con muletas, en bastón o con andador puedan ingresar fácilmente a las Instalaciones del Sistema de Educación Básica, sin importar su condición física (RSDPD, 2017).</w:t>
                    </w:r>
                  </w:p>
                </w:txbxContent>
              </v:textbox>
            </v:shape>
            <w10:wrap anchorx="page"/>
          </v:group>
        </w:pict>
      </w:r>
      <w:r>
        <w:rPr>
          <w:rFonts w:ascii="Cambria"/>
        </w:rPr>
        <w:t>21</w:t>
      </w: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A15DE0">
      <w:pPr>
        <w:pStyle w:val="Textoindependiente"/>
        <w:spacing w:before="278" w:line="360" w:lineRule="auto"/>
        <w:ind w:left="762" w:right="1217"/>
        <w:jc w:val="both"/>
      </w:pPr>
      <w:r>
        <w:t>El mayor gasto se promueve en la edificación de obras y rampas para el sector    educativo</w:t>
      </w:r>
      <w:r>
        <w:rPr>
          <w:spacing w:val="-12"/>
        </w:rPr>
        <w:t xml:space="preserve"> </w:t>
      </w:r>
      <w:r>
        <w:t>y</w:t>
      </w:r>
      <w:r>
        <w:rPr>
          <w:spacing w:val="-12"/>
        </w:rPr>
        <w:t xml:space="preserve"> </w:t>
      </w:r>
      <w:r>
        <w:t>esto</w:t>
      </w:r>
      <w:r>
        <w:rPr>
          <w:spacing w:val="-10"/>
        </w:rPr>
        <w:t xml:space="preserve"> </w:t>
      </w:r>
      <w:r>
        <w:t>se</w:t>
      </w:r>
      <w:r>
        <w:rPr>
          <w:spacing w:val="-12"/>
        </w:rPr>
        <w:t xml:space="preserve"> </w:t>
      </w:r>
      <w:r>
        <w:t>debe</w:t>
      </w:r>
      <w:r>
        <w:rPr>
          <w:spacing w:val="-12"/>
        </w:rPr>
        <w:t xml:space="preserve"> </w:t>
      </w:r>
      <w:r>
        <w:t>a</w:t>
      </w:r>
      <w:r>
        <w:rPr>
          <w:spacing w:val="-11"/>
        </w:rPr>
        <w:t xml:space="preserve"> </w:t>
      </w:r>
      <w:r>
        <w:t>la</w:t>
      </w:r>
      <w:r>
        <w:rPr>
          <w:spacing w:val="-11"/>
        </w:rPr>
        <w:t xml:space="preserve"> </w:t>
      </w:r>
      <w:r>
        <w:t>falta</w:t>
      </w:r>
      <w:r>
        <w:rPr>
          <w:spacing w:val="-11"/>
        </w:rPr>
        <w:t xml:space="preserve"> </w:t>
      </w:r>
      <w:r>
        <w:t>de</w:t>
      </w:r>
      <w:r>
        <w:rPr>
          <w:spacing w:val="-12"/>
        </w:rPr>
        <w:t xml:space="preserve"> </w:t>
      </w:r>
      <w:r>
        <w:t>planeación</w:t>
      </w:r>
      <w:r>
        <w:rPr>
          <w:spacing w:val="-12"/>
        </w:rPr>
        <w:t xml:space="preserve"> </w:t>
      </w:r>
      <w:r>
        <w:t>de</w:t>
      </w:r>
      <w:r>
        <w:rPr>
          <w:spacing w:val="-12"/>
        </w:rPr>
        <w:t xml:space="preserve"> </w:t>
      </w:r>
      <w:r>
        <w:t>obras</w:t>
      </w:r>
      <w:r>
        <w:rPr>
          <w:spacing w:val="-12"/>
        </w:rPr>
        <w:t xml:space="preserve"> </w:t>
      </w:r>
      <w:r>
        <w:t>educativas</w:t>
      </w:r>
      <w:r>
        <w:rPr>
          <w:spacing w:val="-12"/>
        </w:rPr>
        <w:t xml:space="preserve"> </w:t>
      </w:r>
      <w:r>
        <w:t>bajo</w:t>
      </w:r>
      <w:r>
        <w:rPr>
          <w:spacing w:val="-12"/>
        </w:rPr>
        <w:t xml:space="preserve"> </w:t>
      </w:r>
      <w:r>
        <w:t>el</w:t>
      </w:r>
      <w:r>
        <w:rPr>
          <w:spacing w:val="-12"/>
        </w:rPr>
        <w:t xml:space="preserve"> </w:t>
      </w:r>
      <w:r>
        <w:t>contexto de la inclusión de alumnos con movilidad reducida, ejerciendo un doble gasto que pudo efectuarse desde el fondo de Aportaciones Múltiples. Lo anterior de acuerdo a la</w:t>
      </w:r>
      <w:r>
        <w:rPr>
          <w:spacing w:val="-5"/>
        </w:rPr>
        <w:t xml:space="preserve"> </w:t>
      </w:r>
      <w:r>
        <w:t>evaluación</w:t>
      </w:r>
      <w:r>
        <w:rPr>
          <w:spacing w:val="-6"/>
        </w:rPr>
        <w:t xml:space="preserve"> </w:t>
      </w:r>
      <w:r>
        <w:t>es</w:t>
      </w:r>
      <w:r>
        <w:rPr>
          <w:spacing w:val="-6"/>
        </w:rPr>
        <w:t xml:space="preserve"> </w:t>
      </w:r>
      <w:r>
        <w:rPr>
          <w:color w:val="4F6128"/>
          <w:sz w:val="28"/>
        </w:rPr>
        <w:t>Buena</w:t>
      </w:r>
      <w:r>
        <w:t>,</w:t>
      </w:r>
      <w:r>
        <w:rPr>
          <w:spacing w:val="-5"/>
        </w:rPr>
        <w:t xml:space="preserve"> </w:t>
      </w:r>
      <w:r>
        <w:t>por</w:t>
      </w:r>
      <w:r>
        <w:rPr>
          <w:spacing w:val="-6"/>
        </w:rPr>
        <w:t xml:space="preserve"> </w:t>
      </w:r>
      <w:r>
        <w:t>lo</w:t>
      </w:r>
      <w:r>
        <w:rPr>
          <w:spacing w:val="-6"/>
        </w:rPr>
        <w:t xml:space="preserve"> </w:t>
      </w:r>
      <w:r>
        <w:t>que</w:t>
      </w:r>
      <w:r>
        <w:rPr>
          <w:spacing w:val="-6"/>
        </w:rPr>
        <w:t xml:space="preserve"> </w:t>
      </w:r>
      <w:r>
        <w:t>si</w:t>
      </w:r>
      <w:r>
        <w:rPr>
          <w:spacing w:val="-7"/>
        </w:rPr>
        <w:t xml:space="preserve"> </w:t>
      </w:r>
      <w:r>
        <w:t>se</w:t>
      </w:r>
      <w:r>
        <w:rPr>
          <w:spacing w:val="-7"/>
        </w:rPr>
        <w:t xml:space="preserve"> </w:t>
      </w:r>
      <w:r>
        <w:t>atienden</w:t>
      </w:r>
      <w:r>
        <w:rPr>
          <w:spacing w:val="-6"/>
        </w:rPr>
        <w:t xml:space="preserve"> </w:t>
      </w:r>
      <w:r>
        <w:t>las</w:t>
      </w:r>
      <w:r>
        <w:rPr>
          <w:spacing w:val="-6"/>
        </w:rPr>
        <w:t xml:space="preserve"> </w:t>
      </w:r>
      <w:r>
        <w:t>recomendaciones</w:t>
      </w:r>
      <w:r>
        <w:rPr>
          <w:spacing w:val="-7"/>
        </w:rPr>
        <w:t xml:space="preserve"> </w:t>
      </w:r>
      <w:r>
        <w:t>este</w:t>
      </w:r>
      <w:r>
        <w:rPr>
          <w:spacing w:val="-6"/>
        </w:rPr>
        <w:t xml:space="preserve"> </w:t>
      </w:r>
      <w:r>
        <w:t>resultad</w:t>
      </w:r>
      <w:r>
        <w:t>o es</w:t>
      </w:r>
      <w:r>
        <w:rPr>
          <w:spacing w:val="65"/>
        </w:rPr>
        <w:t xml:space="preserve"> </w:t>
      </w:r>
      <w:r>
        <w:rPr>
          <w:color w:val="4F6128"/>
          <w:sz w:val="28"/>
        </w:rPr>
        <w:t>Mejorable</w:t>
      </w:r>
      <w:r>
        <w:rPr>
          <w:color w:val="4F6128"/>
        </w:rPr>
        <w:t>.</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5"/>
        <w:rPr>
          <w:sz w:val="18"/>
        </w:rPr>
      </w:pPr>
    </w:p>
    <w:p w:rsidR="0055689B" w:rsidRDefault="00A15DE0">
      <w:pPr>
        <w:ind w:left="1433" w:right="1326"/>
        <w:jc w:val="center"/>
        <w:rPr>
          <w:sz w:val="16"/>
        </w:rPr>
      </w:pPr>
      <w:r>
        <w:rPr>
          <w:color w:val="4F6128"/>
          <w:sz w:val="16"/>
        </w:rPr>
        <w:t>GRÁFICA 8. TOTAL RECURSO ASIGNADO FOTRADIS BAJA CALIFORNIA, CONCEPTO DE GASTO</w:t>
      </w:r>
    </w:p>
    <w:p w:rsidR="0055689B" w:rsidRDefault="0055689B">
      <w:pPr>
        <w:pStyle w:val="Textoindependiente"/>
        <w:spacing w:before="6"/>
        <w:rPr>
          <w:sz w:val="17"/>
        </w:rPr>
      </w:pPr>
    </w:p>
    <w:p w:rsidR="0055689B" w:rsidRDefault="00A15DE0">
      <w:pPr>
        <w:spacing w:before="1"/>
        <w:ind w:left="1433" w:right="1077"/>
        <w:jc w:val="center"/>
        <w:rPr>
          <w:sz w:val="19"/>
        </w:rPr>
      </w:pPr>
      <w:r>
        <w:rPr>
          <w:color w:val="1F487C"/>
          <w:sz w:val="19"/>
        </w:rPr>
        <w:t>Total Asignado</w:t>
      </w:r>
    </w:p>
    <w:p w:rsidR="0055689B" w:rsidRDefault="00A15DE0">
      <w:pPr>
        <w:spacing w:before="3"/>
        <w:ind w:left="1433" w:right="1134"/>
        <w:jc w:val="center"/>
        <w:rPr>
          <w:sz w:val="19"/>
        </w:rPr>
      </w:pPr>
      <w:r>
        <w:rPr>
          <w:color w:val="1F487C"/>
          <w:sz w:val="19"/>
        </w:rPr>
        <w:t>$15,875,607.49</w:t>
      </w:r>
    </w:p>
    <w:p w:rsidR="0055689B" w:rsidRDefault="0055689B">
      <w:pPr>
        <w:pStyle w:val="Textoindependiente"/>
        <w:spacing w:before="5"/>
        <w:rPr>
          <w:sz w:val="15"/>
        </w:rPr>
      </w:pPr>
    </w:p>
    <w:p w:rsidR="0055689B" w:rsidRDefault="00A15DE0">
      <w:pPr>
        <w:ind w:left="1023"/>
        <w:rPr>
          <w:sz w:val="16"/>
        </w:rPr>
      </w:pPr>
      <w:r>
        <w:rPr>
          <w:lang w:val="en-US"/>
        </w:rPr>
        <w:pict>
          <v:group id="_x0000_s1329" style="position:absolute;left:0;text-align:left;margin-left:162pt;margin-top:4.8pt;width:350.2pt;height:192.25pt;z-index:3352;mso-position-horizontal-relative:page" coordorigin="3240,96" coordsize="7004,3845">
            <v:line id="_x0000_s1340" style="position:absolute" from="3293,3416" to="10236,3416" strokecolor="#858585" strokeweight=".72pt"/>
            <v:shape id="_x0000_s1339" type="#_x0000_t75" style="position:absolute;left:4267;top:3372;width:1522;height:531">
              <v:imagedata r:id="rId78" o:title=""/>
            </v:shape>
            <v:shape id="_x0000_s1338" style="position:absolute;left:3292;top:576;width:6944;height:2367" coordorigin="3293,576" coordsize="6944,2367" o:spt="100" adj="0,,0" path="m3293,2943r6943,m3293,2470r6943,m3293,1997r6943,m3293,1522r6943,m3293,1049r6943,m3293,576r6943,e" filled="f" strokecolor="#858585" strokeweight=".72pt">
              <v:stroke joinstyle="round"/>
              <v:formulas/>
              <v:path arrowok="t" o:connecttype="segments"/>
            </v:shape>
            <v:shape id="_x0000_s1337" type="#_x0000_t75" style="position:absolute;left:7737;top:588;width:1524;height:3315">
              <v:imagedata r:id="rId79" o:title=""/>
            </v:shape>
            <v:shape id="_x0000_s1336" type="#_x0000_t75" style="position:absolute;left:4327;top:3396;width:1402;height:500">
              <v:imagedata r:id="rId80" o:title=""/>
            </v:shape>
            <v:shape id="_x0000_s1335" type="#_x0000_t75" style="position:absolute;left:7800;top:612;width:1400;height:3284">
              <v:imagedata r:id="rId81" o:title=""/>
            </v:shape>
            <v:shape id="_x0000_s1334" style="position:absolute;left:3240;top:103;width:6996;height:3838" coordorigin="3240,104" coordsize="6996,3838" o:spt="100" adj="0,,0" path="m3293,104r6943,m3293,3888r,-3784m3240,3888r53,m3240,3416r53,m3240,2943r53,m3240,2470r53,m3240,1997r53,m3240,1522r53,m3240,1049r53,m3240,576r53,m3240,104r53,m3293,3888r6943,m3293,3888r,53m6763,3888r,53m10236,3888r,53e" filled="f" strokecolor="#858585" strokeweight=".72pt">
              <v:stroke joinstyle="round"/>
              <v:formulas/>
              <v:path arrowok="t" o:connecttype="segments"/>
            </v:shape>
            <v:shape id="_x0000_s1333" type="#_x0000_t75" style="position:absolute;left:6055;top:1793;width:1592;height:1575">
              <v:imagedata r:id="rId82" o:title=""/>
            </v:shape>
            <v:shape id="_x0000_s1332" style="position:absolute;left:6123;top:2006;width:1274;height:1259" coordorigin="6123,2006" coordsize="1274,1259" o:spt="100" adj="0,,0" path="m7248,2112l6123,3222r42,43l7290,2154r-42,-42xm7368,2090r-99,l7311,2133r-21,21l7332,2197r36,-107xm7269,2090r-21,22l7290,2154r21,-21l7269,2090xm7397,2006r-191,63l7248,2112r21,-22l7368,2090r29,-84xe" fillcolor="#4f81bc" stroked="f">
              <v:stroke joinstyle="round"/>
              <v:formulas/>
              <v:path arrowok="t" o:connecttype="segments"/>
            </v:shape>
            <v:shape id="_x0000_s1331" type="#_x0000_t202" style="position:absolute;left:7965;top:336;width:1139;height:193" filled="f" stroked="f">
              <v:textbox inset="0,0,0,0">
                <w:txbxContent>
                  <w:p w:rsidR="0055689B" w:rsidRDefault="00A15DE0">
                    <w:pPr>
                      <w:rPr>
                        <w:sz w:val="16"/>
                      </w:rPr>
                    </w:pPr>
                    <w:r>
                      <w:rPr>
                        <w:color w:val="1F487C"/>
                        <w:sz w:val="16"/>
                      </w:rPr>
                      <w:t>$13,822,383.79</w:t>
                    </w:r>
                  </w:p>
                </w:txbxContent>
              </v:textbox>
            </v:shape>
            <v:shape id="_x0000_s1330" type="#_x0000_t202" style="position:absolute;left:4522;top:3121;width:1082;height:193" filled="f" stroked="f">
              <v:textbox inset="0,0,0,0">
                <w:txbxContent>
                  <w:p w:rsidR="0055689B" w:rsidRDefault="00A15DE0">
                    <w:pPr>
                      <w:rPr>
                        <w:sz w:val="16"/>
                      </w:rPr>
                    </w:pPr>
                    <w:r>
                      <w:rPr>
                        <w:color w:val="1F487C"/>
                        <w:sz w:val="16"/>
                      </w:rPr>
                      <w:t>$2,053,223.70</w:t>
                    </w:r>
                  </w:p>
                </w:txbxContent>
              </v:textbox>
            </v:shape>
            <w10:wrap anchorx="page"/>
          </v:group>
        </w:pict>
      </w:r>
      <w:r>
        <w:rPr>
          <w:color w:val="1F487C"/>
          <w:sz w:val="16"/>
        </w:rPr>
        <w:t>$16,000,000.00</w:t>
      </w:r>
    </w:p>
    <w:p w:rsidR="0055689B" w:rsidRDefault="0055689B">
      <w:pPr>
        <w:pStyle w:val="Textoindependiente"/>
        <w:rPr>
          <w:sz w:val="15"/>
        </w:rPr>
      </w:pPr>
    </w:p>
    <w:p w:rsidR="0055689B" w:rsidRDefault="00A15DE0">
      <w:pPr>
        <w:spacing w:before="101"/>
        <w:ind w:left="1023"/>
        <w:rPr>
          <w:sz w:val="16"/>
        </w:rPr>
      </w:pPr>
      <w:r>
        <w:rPr>
          <w:color w:val="1F487C"/>
          <w:sz w:val="16"/>
        </w:rPr>
        <w:t>$14,000,000.00</w:t>
      </w:r>
    </w:p>
    <w:p w:rsidR="0055689B" w:rsidRDefault="0055689B">
      <w:pPr>
        <w:pStyle w:val="Textoindependiente"/>
        <w:rPr>
          <w:sz w:val="15"/>
        </w:rPr>
      </w:pPr>
    </w:p>
    <w:p w:rsidR="0055689B" w:rsidRDefault="00A15DE0">
      <w:pPr>
        <w:spacing w:before="101"/>
        <w:ind w:left="1023"/>
        <w:rPr>
          <w:sz w:val="16"/>
        </w:rPr>
      </w:pPr>
      <w:r>
        <w:rPr>
          <w:color w:val="1F487C"/>
          <w:sz w:val="16"/>
        </w:rPr>
        <w:t>$12,000,000.00</w:t>
      </w:r>
    </w:p>
    <w:p w:rsidR="0055689B" w:rsidRDefault="0055689B">
      <w:pPr>
        <w:pStyle w:val="Textoindependiente"/>
        <w:rPr>
          <w:sz w:val="15"/>
        </w:rPr>
      </w:pPr>
    </w:p>
    <w:p w:rsidR="0055689B" w:rsidRDefault="00A15DE0">
      <w:pPr>
        <w:spacing w:before="101"/>
        <w:ind w:left="1020"/>
        <w:rPr>
          <w:sz w:val="16"/>
        </w:rPr>
      </w:pPr>
      <w:r>
        <w:rPr>
          <w:color w:val="1F487C"/>
          <w:sz w:val="16"/>
        </w:rPr>
        <w:t>$10,000,000.00</w:t>
      </w:r>
    </w:p>
    <w:p w:rsidR="0055689B" w:rsidRDefault="0055689B">
      <w:pPr>
        <w:pStyle w:val="Textoindependiente"/>
        <w:rPr>
          <w:sz w:val="15"/>
        </w:rPr>
      </w:pPr>
    </w:p>
    <w:p w:rsidR="0055689B" w:rsidRDefault="00A15DE0">
      <w:pPr>
        <w:spacing w:before="101"/>
        <w:ind w:left="1086"/>
        <w:rPr>
          <w:sz w:val="16"/>
        </w:rPr>
      </w:pPr>
      <w:r>
        <w:rPr>
          <w:color w:val="1F487C"/>
          <w:sz w:val="16"/>
        </w:rPr>
        <w:t>$8,000,000.00</w:t>
      </w:r>
    </w:p>
    <w:p w:rsidR="0055689B" w:rsidRDefault="0055689B">
      <w:pPr>
        <w:pStyle w:val="Textoindependiente"/>
        <w:rPr>
          <w:sz w:val="15"/>
        </w:rPr>
      </w:pPr>
    </w:p>
    <w:p w:rsidR="0055689B" w:rsidRDefault="00A15DE0">
      <w:pPr>
        <w:spacing w:before="101"/>
        <w:ind w:left="1086"/>
        <w:rPr>
          <w:sz w:val="16"/>
        </w:rPr>
      </w:pPr>
      <w:r>
        <w:rPr>
          <w:color w:val="1F487C"/>
          <w:sz w:val="16"/>
        </w:rPr>
        <w:t>$6,000,000.00</w:t>
      </w:r>
    </w:p>
    <w:p w:rsidR="0055689B" w:rsidRDefault="0055689B">
      <w:pPr>
        <w:pStyle w:val="Textoindependiente"/>
        <w:rPr>
          <w:sz w:val="15"/>
        </w:rPr>
      </w:pPr>
    </w:p>
    <w:p w:rsidR="0055689B" w:rsidRDefault="00A15DE0">
      <w:pPr>
        <w:spacing w:before="101"/>
        <w:ind w:left="1086"/>
        <w:rPr>
          <w:sz w:val="16"/>
        </w:rPr>
      </w:pPr>
      <w:r>
        <w:rPr>
          <w:color w:val="1F487C"/>
          <w:sz w:val="16"/>
        </w:rPr>
        <w:t>$4,000,000.00</w:t>
      </w:r>
    </w:p>
    <w:p w:rsidR="0055689B" w:rsidRDefault="0055689B">
      <w:pPr>
        <w:pStyle w:val="Textoindependiente"/>
        <w:rPr>
          <w:sz w:val="15"/>
        </w:rPr>
      </w:pPr>
    </w:p>
    <w:p w:rsidR="0055689B" w:rsidRDefault="00A15DE0">
      <w:pPr>
        <w:spacing w:before="101"/>
        <w:ind w:left="1086"/>
        <w:rPr>
          <w:sz w:val="16"/>
        </w:rPr>
      </w:pPr>
      <w:r>
        <w:rPr>
          <w:color w:val="1F487C"/>
          <w:sz w:val="16"/>
        </w:rPr>
        <w:t>$2,000,000.00</w:t>
      </w:r>
    </w:p>
    <w:p w:rsidR="0055689B" w:rsidRDefault="0055689B">
      <w:pPr>
        <w:pStyle w:val="Textoindependiente"/>
        <w:rPr>
          <w:sz w:val="15"/>
        </w:rPr>
      </w:pPr>
    </w:p>
    <w:p w:rsidR="0055689B" w:rsidRDefault="00A15DE0">
      <w:pPr>
        <w:spacing w:before="101"/>
        <w:ind w:left="1924"/>
        <w:rPr>
          <w:sz w:val="16"/>
        </w:rPr>
      </w:pPr>
      <w:r>
        <w:rPr>
          <w:color w:val="1F487C"/>
          <w:sz w:val="16"/>
        </w:rPr>
        <w:t>$-</w:t>
      </w:r>
    </w:p>
    <w:p w:rsidR="0055689B" w:rsidRDefault="00A15DE0">
      <w:pPr>
        <w:tabs>
          <w:tab w:val="left" w:pos="6293"/>
        </w:tabs>
        <w:spacing w:before="14"/>
        <w:ind w:left="2828"/>
        <w:rPr>
          <w:sz w:val="16"/>
        </w:rPr>
      </w:pPr>
      <w:r>
        <w:rPr>
          <w:lang w:val="en-US"/>
        </w:rPr>
        <w:pict>
          <v:shape id="_x0000_s1328" type="#_x0000_t202" style="position:absolute;left:0;text-align:left;margin-left:556.2pt;margin-top:1.3pt;width:26.65pt;height:28.15pt;z-index:3376;mso-position-horizontal-relative:page" filled="f" stroked="f">
            <v:textbox inset="0,0,0,0">
              <w:txbxContent>
                <w:p w:rsidR="0055689B" w:rsidRDefault="00A15DE0">
                  <w:pPr>
                    <w:rPr>
                      <w:rFonts w:ascii="Cambria"/>
                      <w:sz w:val="48"/>
                    </w:rPr>
                  </w:pPr>
                  <w:r>
                    <w:rPr>
                      <w:rFonts w:ascii="Cambria"/>
                      <w:sz w:val="48"/>
                    </w:rPr>
                    <w:t>22</w:t>
                  </w:r>
                </w:p>
              </w:txbxContent>
            </v:textbox>
            <w10:wrap anchorx="page"/>
          </v:shape>
        </w:pict>
      </w:r>
      <w:r>
        <w:rPr>
          <w:color w:val="1F487C"/>
          <w:sz w:val="16"/>
        </w:rPr>
        <w:t>VEHÍCULOS Y</w:t>
      </w:r>
      <w:r>
        <w:rPr>
          <w:color w:val="1F487C"/>
          <w:spacing w:val="-6"/>
          <w:sz w:val="16"/>
        </w:rPr>
        <w:t xml:space="preserve"> </w:t>
      </w:r>
      <w:r>
        <w:rPr>
          <w:color w:val="1F487C"/>
          <w:sz w:val="16"/>
        </w:rPr>
        <w:t>EQUIPO</w:t>
      </w:r>
      <w:r>
        <w:rPr>
          <w:color w:val="1F487C"/>
          <w:spacing w:val="-3"/>
          <w:sz w:val="16"/>
        </w:rPr>
        <w:t xml:space="preserve"> </w:t>
      </w:r>
      <w:r>
        <w:rPr>
          <w:color w:val="1F487C"/>
          <w:sz w:val="16"/>
        </w:rPr>
        <w:t>TERRESTRE</w:t>
      </w:r>
      <w:r>
        <w:rPr>
          <w:color w:val="1F487C"/>
          <w:sz w:val="16"/>
        </w:rPr>
        <w:tab/>
        <w:t>EDIFICACIÓN NO</w:t>
      </w:r>
      <w:r>
        <w:rPr>
          <w:color w:val="1F487C"/>
          <w:spacing w:val="-10"/>
          <w:sz w:val="16"/>
        </w:rPr>
        <w:t xml:space="preserve"> </w:t>
      </w:r>
      <w:r>
        <w:rPr>
          <w:color w:val="1F487C"/>
          <w:sz w:val="16"/>
        </w:rPr>
        <w:t>HABITACIONAL</w:t>
      </w:r>
    </w:p>
    <w:p w:rsidR="0055689B" w:rsidRDefault="0055689B">
      <w:pPr>
        <w:pStyle w:val="Textoindependiente"/>
        <w:spacing w:before="10"/>
        <w:rPr>
          <w:sz w:val="25"/>
        </w:rPr>
      </w:pPr>
    </w:p>
    <w:p w:rsidR="0055689B" w:rsidRDefault="00A15DE0">
      <w:pPr>
        <w:spacing w:before="101"/>
        <w:ind w:left="762" w:right="1221"/>
        <w:jc w:val="both"/>
        <w:rPr>
          <w:sz w:val="16"/>
        </w:rPr>
      </w:pPr>
      <w:r>
        <w:rPr>
          <w:sz w:val="16"/>
        </w:rPr>
        <w:t>Fuente: Elaboración Propia en base al Informes sobre la Situación Económica, las Finanzas Públicas y la Deuda Pública 2016 al 4to Trimestre.</w:t>
      </w: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spacing w:before="1"/>
        <w:rPr>
          <w:sz w:val="18"/>
        </w:rPr>
      </w:pPr>
    </w:p>
    <w:p w:rsidR="0055689B" w:rsidRDefault="00A15DE0">
      <w:pPr>
        <w:pStyle w:val="Textoindependiente"/>
        <w:spacing w:line="360" w:lineRule="auto"/>
        <w:ind w:left="762" w:right="1215"/>
        <w:jc w:val="both"/>
      </w:pPr>
      <w:r>
        <w:t>Es de gran relevancia mencionar que la recaudación para el FOTRADIS se tradujo en un</w:t>
      </w:r>
      <w:r>
        <w:rPr>
          <w:spacing w:val="-17"/>
        </w:rPr>
        <w:t xml:space="preserve"> </w:t>
      </w:r>
      <w:r>
        <w:t>100%</w:t>
      </w:r>
      <w:r>
        <w:rPr>
          <w:spacing w:val="-17"/>
        </w:rPr>
        <w:t xml:space="preserve"> </w:t>
      </w:r>
      <w:r>
        <w:t>de</w:t>
      </w:r>
      <w:r>
        <w:rPr>
          <w:spacing w:val="-14"/>
        </w:rPr>
        <w:t xml:space="preserve"> </w:t>
      </w:r>
      <w:r>
        <w:t>acuerdo</w:t>
      </w:r>
      <w:r>
        <w:rPr>
          <w:spacing w:val="-14"/>
        </w:rPr>
        <w:t xml:space="preserve"> </w:t>
      </w:r>
      <w:r>
        <w:t>con</w:t>
      </w:r>
      <w:r>
        <w:rPr>
          <w:spacing w:val="-17"/>
        </w:rPr>
        <w:t xml:space="preserve"> </w:t>
      </w:r>
      <w:r>
        <w:t>lo</w:t>
      </w:r>
      <w:r>
        <w:rPr>
          <w:spacing w:val="-14"/>
        </w:rPr>
        <w:t xml:space="preserve"> </w:t>
      </w:r>
      <w:r>
        <w:t>estipulado</w:t>
      </w:r>
      <w:r>
        <w:rPr>
          <w:spacing w:val="-11"/>
        </w:rPr>
        <w:t xml:space="preserve"> </w:t>
      </w:r>
      <w:r>
        <w:t>en</w:t>
      </w:r>
      <w:r>
        <w:rPr>
          <w:spacing w:val="-15"/>
        </w:rPr>
        <w:t xml:space="preserve"> </w:t>
      </w:r>
      <w:r>
        <w:t>el</w:t>
      </w:r>
      <w:r>
        <w:rPr>
          <w:spacing w:val="-14"/>
        </w:rPr>
        <w:t xml:space="preserve"> </w:t>
      </w:r>
      <w:r>
        <w:t>convenio</w:t>
      </w:r>
      <w:r>
        <w:rPr>
          <w:spacing w:val="-15"/>
        </w:rPr>
        <w:t xml:space="preserve"> </w:t>
      </w:r>
      <w:r>
        <w:t>establecido</w:t>
      </w:r>
      <w:r>
        <w:rPr>
          <w:spacing w:val="-15"/>
        </w:rPr>
        <w:t xml:space="preserve"> </w:t>
      </w:r>
      <w:r>
        <w:t>entre</w:t>
      </w:r>
      <w:r>
        <w:rPr>
          <w:spacing w:val="-17"/>
        </w:rPr>
        <w:t xml:space="preserve"> </w:t>
      </w:r>
      <w:r>
        <w:t>la</w:t>
      </w:r>
      <w:r>
        <w:rPr>
          <w:spacing w:val="-14"/>
        </w:rPr>
        <w:t xml:space="preserve"> </w:t>
      </w:r>
      <w:r>
        <w:t xml:space="preserve">Federación y el Estado de Baja California, </w:t>
      </w:r>
      <w:r>
        <w:rPr>
          <w:color w:val="4F6128"/>
        </w:rPr>
        <w:t xml:space="preserve">estas asignaciones tuvieron un ejercicio del 98.17% </w:t>
      </w:r>
      <w:r>
        <w:t xml:space="preserve">lo que acciono el derecho al cobro por los servicios brindados y  </w:t>
      </w:r>
      <w:r>
        <w:rPr>
          <w:color w:val="4F6128"/>
        </w:rPr>
        <w:t>solo el 1.83% no  esclarece su trayecto</w:t>
      </w:r>
      <w:r>
        <w:t>; es deci</w:t>
      </w:r>
      <w:r>
        <w:t>r si se destinó para subejercicio o bien fue reintegrado a la Secretaria de Hacienda y Crédito Público, siendo estos $290,093.28 (Doscientos noventa mil, noventa y tres pesos con 28/100 M.N.), es importante aclarar que el presupuesto</w:t>
      </w:r>
      <w:r>
        <w:rPr>
          <w:spacing w:val="-17"/>
        </w:rPr>
        <w:t xml:space="preserve"> </w:t>
      </w:r>
      <w:r>
        <w:t>se</w:t>
      </w:r>
      <w:r>
        <w:rPr>
          <w:spacing w:val="-17"/>
        </w:rPr>
        <w:t xml:space="preserve"> </w:t>
      </w:r>
      <w:r>
        <w:t>distribuyó</w:t>
      </w:r>
      <w:r>
        <w:rPr>
          <w:spacing w:val="-17"/>
        </w:rPr>
        <w:t xml:space="preserve"> </w:t>
      </w:r>
      <w:r>
        <w:t>en</w:t>
      </w:r>
      <w:r>
        <w:rPr>
          <w:spacing w:val="-17"/>
        </w:rPr>
        <w:t xml:space="preserve"> </w:t>
      </w:r>
      <w:r>
        <w:t>132</w:t>
      </w:r>
      <w:r>
        <w:rPr>
          <w:spacing w:val="-16"/>
        </w:rPr>
        <w:t xml:space="preserve"> </w:t>
      </w:r>
      <w:r>
        <w:t>o</w:t>
      </w:r>
      <w:r>
        <w:t>bras</w:t>
      </w:r>
      <w:r>
        <w:rPr>
          <w:spacing w:val="-17"/>
        </w:rPr>
        <w:t xml:space="preserve"> </w:t>
      </w:r>
      <w:r>
        <w:t>para</w:t>
      </w:r>
      <w:r>
        <w:rPr>
          <w:spacing w:val="38"/>
        </w:rPr>
        <w:t xml:space="preserve"> </w:t>
      </w:r>
      <w:r>
        <w:t>los</w:t>
      </w:r>
      <w:r>
        <w:rPr>
          <w:spacing w:val="-17"/>
        </w:rPr>
        <w:t xml:space="preserve"> </w:t>
      </w:r>
      <w:r>
        <w:t>diferentes</w:t>
      </w:r>
      <w:r>
        <w:rPr>
          <w:spacing w:val="-17"/>
        </w:rPr>
        <w:t xml:space="preserve"> </w:t>
      </w:r>
      <w:r>
        <w:t>municipios</w:t>
      </w:r>
      <w:r>
        <w:rPr>
          <w:spacing w:val="-17"/>
        </w:rPr>
        <w:t xml:space="preserve"> </w:t>
      </w:r>
      <w:r>
        <w:t>que</w:t>
      </w:r>
      <w:r>
        <w:rPr>
          <w:spacing w:val="-17"/>
        </w:rPr>
        <w:t xml:space="preserve"> </w:t>
      </w:r>
      <w:r>
        <w:t>constituyen Baja California y que generan un impacto sustancial en beneficio de niños, niñas y Jóvenes con discapacidad que se encuentran realizando sus estudios en educación básica en cualquiera de sus</w:t>
      </w:r>
      <w:r>
        <w:rPr>
          <w:spacing w:val="-18"/>
        </w:rPr>
        <w:t xml:space="preserve"> </w:t>
      </w:r>
      <w:r>
        <w:t>modalidades.</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rPr>
          <w:sz w:val="20"/>
        </w:rPr>
      </w:pPr>
    </w:p>
    <w:p w:rsidR="0055689B" w:rsidRDefault="0055689B">
      <w:pPr>
        <w:pStyle w:val="Textoindependiente"/>
        <w:rPr>
          <w:sz w:val="20"/>
        </w:rPr>
      </w:pPr>
    </w:p>
    <w:p w:rsidR="0055689B" w:rsidRDefault="00A15DE0">
      <w:pPr>
        <w:pStyle w:val="Textoindependiente"/>
        <w:spacing w:before="221"/>
        <w:ind w:left="898"/>
      </w:pPr>
      <w:r>
        <w:rPr>
          <w:color w:val="4F6128"/>
        </w:rPr>
        <w:t>TABLA 2. MOMENTOS CONTABLES DEL GASTO POR PARTIDA PRESUPUESTAL</w:t>
      </w:r>
    </w:p>
    <w:p w:rsidR="0055689B" w:rsidRDefault="0055689B">
      <w:pPr>
        <w:pStyle w:val="Textoindependiente"/>
        <w:spacing w:after="1"/>
        <w:rPr>
          <w:sz w:val="12"/>
        </w:rPr>
      </w:pPr>
    </w:p>
    <w:tbl>
      <w:tblPr>
        <w:tblStyle w:val="TableNormal"/>
        <w:tblW w:w="0" w:type="auto"/>
        <w:tblInd w:w="77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319"/>
        <w:gridCol w:w="1961"/>
        <w:gridCol w:w="1496"/>
        <w:gridCol w:w="1679"/>
        <w:gridCol w:w="1534"/>
      </w:tblGrid>
      <w:tr w:rsidR="0055689B">
        <w:trPr>
          <w:trHeight w:val="481"/>
        </w:trPr>
        <w:tc>
          <w:tcPr>
            <w:tcW w:w="2319" w:type="dxa"/>
            <w:tcBorders>
              <w:bottom w:val="single" w:sz="18" w:space="0" w:color="9BBA58"/>
            </w:tcBorders>
            <w:shd w:val="clear" w:color="auto" w:fill="1F487C"/>
          </w:tcPr>
          <w:p w:rsidR="0055689B" w:rsidRDefault="00A15DE0">
            <w:pPr>
              <w:pStyle w:val="TableParagraph"/>
              <w:spacing w:before="95"/>
              <w:ind w:left="93" w:right="79"/>
              <w:jc w:val="center"/>
              <w:rPr>
                <w:sz w:val="24"/>
              </w:rPr>
            </w:pPr>
            <w:r>
              <w:rPr>
                <w:color w:val="FFFFFF"/>
                <w:sz w:val="24"/>
              </w:rPr>
              <w:t>Partida Presupuestal</w:t>
            </w:r>
          </w:p>
        </w:tc>
        <w:tc>
          <w:tcPr>
            <w:tcW w:w="1961" w:type="dxa"/>
            <w:tcBorders>
              <w:bottom w:val="single" w:sz="18" w:space="0" w:color="9BBA58"/>
            </w:tcBorders>
            <w:shd w:val="clear" w:color="auto" w:fill="1F487C"/>
          </w:tcPr>
          <w:p w:rsidR="0055689B" w:rsidRDefault="00A15DE0">
            <w:pPr>
              <w:pStyle w:val="TableParagraph"/>
              <w:spacing w:before="119"/>
              <w:ind w:left="261" w:right="248"/>
              <w:jc w:val="center"/>
              <w:rPr>
                <w:sz w:val="20"/>
              </w:rPr>
            </w:pPr>
            <w:r>
              <w:rPr>
                <w:color w:val="FFFFFF"/>
                <w:sz w:val="20"/>
              </w:rPr>
              <w:t>Aprobado</w:t>
            </w:r>
          </w:p>
        </w:tc>
        <w:tc>
          <w:tcPr>
            <w:tcW w:w="1496" w:type="dxa"/>
            <w:tcBorders>
              <w:bottom w:val="single" w:sz="18" w:space="0" w:color="9BBA58"/>
            </w:tcBorders>
            <w:shd w:val="clear" w:color="auto" w:fill="1F487C"/>
          </w:tcPr>
          <w:p w:rsidR="0055689B" w:rsidRDefault="00A15DE0">
            <w:pPr>
              <w:pStyle w:val="TableParagraph"/>
              <w:spacing w:line="239" w:lineRule="exact"/>
              <w:ind w:left="258"/>
              <w:rPr>
                <w:sz w:val="20"/>
              </w:rPr>
            </w:pPr>
            <w:r>
              <w:rPr>
                <w:color w:val="FFFFFF"/>
                <w:sz w:val="20"/>
              </w:rPr>
              <w:t>Recaudado</w:t>
            </w:r>
          </w:p>
          <w:p w:rsidR="0055689B" w:rsidRDefault="00A15DE0">
            <w:pPr>
              <w:pStyle w:val="TableParagraph"/>
              <w:spacing w:line="222" w:lineRule="exact"/>
              <w:ind w:left="200"/>
              <w:rPr>
                <w:sz w:val="20"/>
              </w:rPr>
            </w:pPr>
            <w:r>
              <w:rPr>
                <w:color w:val="FFFFFF"/>
                <w:sz w:val="20"/>
              </w:rPr>
              <w:t>(Ministrado)</w:t>
            </w:r>
          </w:p>
        </w:tc>
        <w:tc>
          <w:tcPr>
            <w:tcW w:w="1679" w:type="dxa"/>
            <w:tcBorders>
              <w:bottom w:val="single" w:sz="18" w:space="0" w:color="9BBA58"/>
            </w:tcBorders>
            <w:shd w:val="clear" w:color="auto" w:fill="1F487C"/>
          </w:tcPr>
          <w:p w:rsidR="0055689B" w:rsidRDefault="00A15DE0">
            <w:pPr>
              <w:pStyle w:val="TableParagraph"/>
              <w:spacing w:before="119"/>
              <w:ind w:left="159"/>
              <w:rPr>
                <w:sz w:val="20"/>
              </w:rPr>
            </w:pPr>
            <w:r>
              <w:rPr>
                <w:color w:val="FFFFFF"/>
                <w:sz w:val="20"/>
              </w:rPr>
              <w:t>Comprometido</w:t>
            </w:r>
          </w:p>
        </w:tc>
        <w:tc>
          <w:tcPr>
            <w:tcW w:w="1534" w:type="dxa"/>
            <w:tcBorders>
              <w:bottom w:val="single" w:sz="18" w:space="0" w:color="9BBA58"/>
            </w:tcBorders>
            <w:shd w:val="clear" w:color="auto" w:fill="1F487C"/>
          </w:tcPr>
          <w:p w:rsidR="0055689B" w:rsidRDefault="00A15DE0">
            <w:pPr>
              <w:pStyle w:val="TableParagraph"/>
              <w:spacing w:before="119"/>
              <w:ind w:left="120" w:right="108"/>
              <w:jc w:val="center"/>
              <w:rPr>
                <w:sz w:val="20"/>
              </w:rPr>
            </w:pPr>
            <w:r>
              <w:rPr>
                <w:color w:val="FFFFFF"/>
                <w:sz w:val="20"/>
              </w:rPr>
              <w:t>Devengado</w:t>
            </w:r>
          </w:p>
        </w:tc>
      </w:tr>
      <w:tr w:rsidR="0055689B">
        <w:trPr>
          <w:trHeight w:val="759"/>
        </w:trPr>
        <w:tc>
          <w:tcPr>
            <w:tcW w:w="2319" w:type="dxa"/>
            <w:tcBorders>
              <w:top w:val="single" w:sz="18" w:space="0" w:color="9BBA58"/>
            </w:tcBorders>
            <w:shd w:val="clear" w:color="auto" w:fill="E6EDD4"/>
          </w:tcPr>
          <w:p w:rsidR="0055689B" w:rsidRDefault="00A15DE0">
            <w:pPr>
              <w:pStyle w:val="TableParagraph"/>
              <w:spacing w:before="92" w:line="237" w:lineRule="auto"/>
              <w:ind w:left="107" w:right="265"/>
              <w:rPr>
                <w:sz w:val="24"/>
              </w:rPr>
            </w:pPr>
            <w:r>
              <w:rPr>
                <w:color w:val="4F6128"/>
                <w:sz w:val="24"/>
              </w:rPr>
              <w:t>54100 Vehículos y Equipo Terrestre</w:t>
            </w:r>
          </w:p>
        </w:tc>
        <w:tc>
          <w:tcPr>
            <w:tcW w:w="1961" w:type="dxa"/>
            <w:tcBorders>
              <w:top w:val="single" w:sz="18" w:space="0" w:color="9BBA58"/>
            </w:tcBorders>
            <w:shd w:val="clear" w:color="auto" w:fill="E6EDD4"/>
          </w:tcPr>
          <w:p w:rsidR="0055689B" w:rsidRDefault="0055689B">
            <w:pPr>
              <w:pStyle w:val="TableParagraph"/>
              <w:spacing w:before="5"/>
              <w:rPr>
                <w:sz w:val="21"/>
              </w:rPr>
            </w:pPr>
          </w:p>
          <w:p w:rsidR="0055689B" w:rsidRDefault="00A15DE0">
            <w:pPr>
              <w:pStyle w:val="TableParagraph"/>
              <w:spacing w:before="1"/>
              <w:ind w:left="261" w:right="250"/>
              <w:jc w:val="center"/>
              <w:rPr>
                <w:sz w:val="20"/>
              </w:rPr>
            </w:pPr>
            <w:r>
              <w:rPr>
                <w:color w:val="1F487C"/>
                <w:sz w:val="20"/>
              </w:rPr>
              <w:t>2,053,223.70</w:t>
            </w:r>
          </w:p>
        </w:tc>
        <w:tc>
          <w:tcPr>
            <w:tcW w:w="1496" w:type="dxa"/>
            <w:tcBorders>
              <w:top w:val="single" w:sz="18" w:space="0" w:color="9BBA58"/>
            </w:tcBorders>
            <w:shd w:val="clear" w:color="auto" w:fill="E6EDD4"/>
          </w:tcPr>
          <w:p w:rsidR="0055689B" w:rsidRDefault="0055689B">
            <w:pPr>
              <w:pStyle w:val="TableParagraph"/>
              <w:spacing w:before="5"/>
              <w:rPr>
                <w:sz w:val="21"/>
              </w:rPr>
            </w:pPr>
          </w:p>
          <w:p w:rsidR="0055689B" w:rsidRDefault="00A15DE0">
            <w:pPr>
              <w:pStyle w:val="TableParagraph"/>
              <w:spacing w:before="1"/>
              <w:ind w:left="143"/>
              <w:rPr>
                <w:sz w:val="20"/>
              </w:rPr>
            </w:pPr>
            <w:r>
              <w:rPr>
                <w:color w:val="1F487C"/>
                <w:sz w:val="20"/>
              </w:rPr>
              <w:t>2,053,223.70</w:t>
            </w:r>
          </w:p>
        </w:tc>
        <w:tc>
          <w:tcPr>
            <w:tcW w:w="1679" w:type="dxa"/>
            <w:tcBorders>
              <w:top w:val="single" w:sz="18" w:space="0" w:color="9BBA58"/>
            </w:tcBorders>
            <w:shd w:val="clear" w:color="auto" w:fill="E6EDD4"/>
          </w:tcPr>
          <w:p w:rsidR="0055689B" w:rsidRDefault="0055689B">
            <w:pPr>
              <w:pStyle w:val="TableParagraph"/>
              <w:spacing w:before="5"/>
              <w:rPr>
                <w:sz w:val="21"/>
              </w:rPr>
            </w:pPr>
          </w:p>
          <w:p w:rsidR="0055689B" w:rsidRDefault="00A15DE0">
            <w:pPr>
              <w:pStyle w:val="TableParagraph"/>
              <w:spacing w:before="1"/>
              <w:ind w:left="234"/>
              <w:rPr>
                <w:sz w:val="20"/>
              </w:rPr>
            </w:pPr>
            <w:r>
              <w:rPr>
                <w:color w:val="1F487C"/>
                <w:sz w:val="20"/>
              </w:rPr>
              <w:t>2,053,223.70</w:t>
            </w:r>
          </w:p>
        </w:tc>
        <w:tc>
          <w:tcPr>
            <w:tcW w:w="1534" w:type="dxa"/>
            <w:tcBorders>
              <w:top w:val="single" w:sz="18" w:space="0" w:color="9BBA58"/>
            </w:tcBorders>
            <w:shd w:val="clear" w:color="auto" w:fill="E6EDD4"/>
          </w:tcPr>
          <w:p w:rsidR="0055689B" w:rsidRDefault="0055689B">
            <w:pPr>
              <w:pStyle w:val="TableParagraph"/>
              <w:spacing w:before="5"/>
              <w:rPr>
                <w:sz w:val="21"/>
              </w:rPr>
            </w:pPr>
          </w:p>
          <w:p w:rsidR="0055689B" w:rsidRDefault="00A15DE0">
            <w:pPr>
              <w:pStyle w:val="TableParagraph"/>
              <w:spacing w:before="1"/>
              <w:ind w:left="120" w:right="108"/>
              <w:jc w:val="center"/>
              <w:rPr>
                <w:sz w:val="20"/>
              </w:rPr>
            </w:pPr>
            <w:r>
              <w:rPr>
                <w:color w:val="1F487C"/>
                <w:sz w:val="20"/>
              </w:rPr>
              <w:t>2,053,223.70</w:t>
            </w:r>
          </w:p>
        </w:tc>
      </w:tr>
      <w:tr w:rsidR="0055689B">
        <w:trPr>
          <w:trHeight w:val="1149"/>
        </w:trPr>
        <w:tc>
          <w:tcPr>
            <w:tcW w:w="2319" w:type="dxa"/>
          </w:tcPr>
          <w:p w:rsidR="0055689B" w:rsidRDefault="0055689B">
            <w:pPr>
              <w:pStyle w:val="TableParagraph"/>
              <w:spacing w:before="8"/>
              <w:rPr>
                <w:sz w:val="23"/>
              </w:rPr>
            </w:pPr>
          </w:p>
          <w:p w:rsidR="0055689B" w:rsidRDefault="00A15DE0">
            <w:pPr>
              <w:pStyle w:val="TableParagraph"/>
              <w:ind w:left="107" w:right="289"/>
              <w:rPr>
                <w:sz w:val="24"/>
              </w:rPr>
            </w:pPr>
            <w:r>
              <w:rPr>
                <w:color w:val="4F6128"/>
                <w:sz w:val="24"/>
              </w:rPr>
              <w:t>62200 Edificación no Habitacional</w:t>
            </w:r>
          </w:p>
        </w:tc>
        <w:tc>
          <w:tcPr>
            <w:tcW w:w="1961" w:type="dxa"/>
          </w:tcPr>
          <w:p w:rsidR="0055689B" w:rsidRDefault="0055689B">
            <w:pPr>
              <w:pStyle w:val="TableParagraph"/>
              <w:rPr>
                <w:sz w:val="24"/>
              </w:rPr>
            </w:pPr>
          </w:p>
          <w:p w:rsidR="0055689B" w:rsidRDefault="00A15DE0">
            <w:pPr>
              <w:pStyle w:val="TableParagraph"/>
              <w:spacing w:before="165"/>
              <w:ind w:left="261" w:right="250"/>
              <w:jc w:val="center"/>
              <w:rPr>
                <w:sz w:val="20"/>
              </w:rPr>
            </w:pPr>
            <w:r>
              <w:rPr>
                <w:color w:val="1F487C"/>
                <w:sz w:val="20"/>
              </w:rPr>
              <w:t>$13,822,383.79</w:t>
            </w:r>
          </w:p>
        </w:tc>
        <w:tc>
          <w:tcPr>
            <w:tcW w:w="1496" w:type="dxa"/>
          </w:tcPr>
          <w:p w:rsidR="0055689B" w:rsidRDefault="0055689B">
            <w:pPr>
              <w:pStyle w:val="TableParagraph"/>
              <w:rPr>
                <w:sz w:val="24"/>
              </w:rPr>
            </w:pPr>
          </w:p>
          <w:p w:rsidR="0055689B" w:rsidRDefault="00A15DE0">
            <w:pPr>
              <w:pStyle w:val="TableParagraph"/>
              <w:spacing w:before="165"/>
              <w:ind w:left="107"/>
              <w:rPr>
                <w:sz w:val="20"/>
              </w:rPr>
            </w:pPr>
            <w:r>
              <w:rPr>
                <w:color w:val="1F487C"/>
                <w:sz w:val="20"/>
              </w:rPr>
              <w:t>13,822,383.79</w:t>
            </w:r>
          </w:p>
        </w:tc>
        <w:tc>
          <w:tcPr>
            <w:tcW w:w="1679" w:type="dxa"/>
          </w:tcPr>
          <w:p w:rsidR="0055689B" w:rsidRDefault="0055689B">
            <w:pPr>
              <w:pStyle w:val="TableParagraph"/>
              <w:rPr>
                <w:sz w:val="24"/>
              </w:rPr>
            </w:pPr>
          </w:p>
          <w:p w:rsidR="0055689B" w:rsidRDefault="00A15DE0">
            <w:pPr>
              <w:pStyle w:val="TableParagraph"/>
              <w:spacing w:before="165"/>
              <w:ind w:left="214"/>
              <w:rPr>
                <w:sz w:val="20"/>
              </w:rPr>
            </w:pPr>
            <w:r>
              <w:rPr>
                <w:color w:val="1F487C"/>
                <w:sz w:val="20"/>
              </w:rPr>
              <w:t>13,532,290.51</w:t>
            </w:r>
          </w:p>
        </w:tc>
        <w:tc>
          <w:tcPr>
            <w:tcW w:w="1534" w:type="dxa"/>
          </w:tcPr>
          <w:p w:rsidR="0055689B" w:rsidRDefault="0055689B">
            <w:pPr>
              <w:pStyle w:val="TableParagraph"/>
              <w:rPr>
                <w:sz w:val="24"/>
              </w:rPr>
            </w:pPr>
          </w:p>
          <w:p w:rsidR="0055689B" w:rsidRDefault="00A15DE0">
            <w:pPr>
              <w:pStyle w:val="TableParagraph"/>
              <w:spacing w:before="165"/>
              <w:ind w:left="120" w:right="109"/>
              <w:jc w:val="center"/>
              <w:rPr>
                <w:sz w:val="20"/>
              </w:rPr>
            </w:pPr>
            <w:r>
              <w:rPr>
                <w:color w:val="1F487C"/>
                <w:sz w:val="20"/>
              </w:rPr>
              <w:t>13,532,290.51</w:t>
            </w:r>
          </w:p>
        </w:tc>
      </w:tr>
      <w:tr w:rsidR="0055689B">
        <w:trPr>
          <w:trHeight w:val="577"/>
        </w:trPr>
        <w:tc>
          <w:tcPr>
            <w:tcW w:w="2319" w:type="dxa"/>
            <w:shd w:val="clear" w:color="auto" w:fill="E6EDD4"/>
          </w:tcPr>
          <w:p w:rsidR="0055689B" w:rsidRDefault="0055689B">
            <w:pPr>
              <w:pStyle w:val="TableParagraph"/>
              <w:spacing w:before="11"/>
              <w:rPr>
                <w:sz w:val="23"/>
              </w:rPr>
            </w:pPr>
          </w:p>
          <w:p w:rsidR="0055689B" w:rsidRDefault="00A15DE0">
            <w:pPr>
              <w:pStyle w:val="TableParagraph"/>
              <w:spacing w:line="271" w:lineRule="exact"/>
              <w:ind w:left="93" w:right="78"/>
              <w:jc w:val="center"/>
              <w:rPr>
                <w:sz w:val="24"/>
              </w:rPr>
            </w:pPr>
            <w:r>
              <w:rPr>
                <w:color w:val="4F6128"/>
                <w:sz w:val="24"/>
              </w:rPr>
              <w:t>Total</w:t>
            </w:r>
          </w:p>
        </w:tc>
        <w:tc>
          <w:tcPr>
            <w:tcW w:w="1961" w:type="dxa"/>
            <w:shd w:val="clear" w:color="auto" w:fill="E6EDD4"/>
          </w:tcPr>
          <w:p w:rsidR="0055689B" w:rsidRDefault="00A15DE0">
            <w:pPr>
              <w:pStyle w:val="TableParagraph"/>
              <w:spacing w:before="167"/>
              <w:ind w:left="261" w:right="247"/>
              <w:jc w:val="center"/>
              <w:rPr>
                <w:sz w:val="20"/>
              </w:rPr>
            </w:pPr>
            <w:r>
              <w:rPr>
                <w:color w:val="1F487C"/>
                <w:sz w:val="20"/>
              </w:rPr>
              <w:t>15,875,607.49</w:t>
            </w:r>
          </w:p>
        </w:tc>
        <w:tc>
          <w:tcPr>
            <w:tcW w:w="1496" w:type="dxa"/>
            <w:shd w:val="clear" w:color="auto" w:fill="E6EDD4"/>
          </w:tcPr>
          <w:p w:rsidR="0055689B" w:rsidRDefault="00A15DE0">
            <w:pPr>
              <w:pStyle w:val="TableParagraph"/>
              <w:spacing w:before="167"/>
              <w:ind w:left="104"/>
              <w:rPr>
                <w:sz w:val="20"/>
              </w:rPr>
            </w:pPr>
            <w:r>
              <w:rPr>
                <w:color w:val="1F487C"/>
                <w:sz w:val="20"/>
              </w:rPr>
              <w:t>15,875,607.49</w:t>
            </w:r>
          </w:p>
        </w:tc>
        <w:tc>
          <w:tcPr>
            <w:tcW w:w="1679" w:type="dxa"/>
            <w:shd w:val="clear" w:color="auto" w:fill="E6EDD4"/>
          </w:tcPr>
          <w:p w:rsidR="0055689B" w:rsidRDefault="00A15DE0">
            <w:pPr>
              <w:pStyle w:val="TableParagraph"/>
              <w:spacing w:before="167"/>
              <w:ind w:left="231"/>
              <w:rPr>
                <w:sz w:val="20"/>
              </w:rPr>
            </w:pPr>
            <w:r>
              <w:rPr>
                <w:color w:val="1F487C"/>
                <w:sz w:val="20"/>
              </w:rPr>
              <w:t>15,585,514.21</w:t>
            </w:r>
          </w:p>
        </w:tc>
        <w:tc>
          <w:tcPr>
            <w:tcW w:w="1534" w:type="dxa"/>
            <w:shd w:val="clear" w:color="auto" w:fill="E6EDD4"/>
          </w:tcPr>
          <w:p w:rsidR="0055689B" w:rsidRDefault="00A15DE0">
            <w:pPr>
              <w:pStyle w:val="TableParagraph"/>
              <w:spacing w:before="167"/>
              <w:ind w:left="120" w:right="105"/>
              <w:jc w:val="center"/>
              <w:rPr>
                <w:sz w:val="20"/>
              </w:rPr>
            </w:pPr>
            <w:r>
              <w:rPr>
                <w:color w:val="1F487C"/>
                <w:sz w:val="20"/>
              </w:rPr>
              <w:t>15,585,514.21</w:t>
            </w:r>
          </w:p>
        </w:tc>
      </w:tr>
    </w:tbl>
    <w:p w:rsidR="0055689B" w:rsidRDefault="00A15DE0">
      <w:pPr>
        <w:spacing w:before="184" w:line="237" w:lineRule="auto"/>
        <w:ind w:left="762" w:right="1213"/>
        <w:rPr>
          <w:sz w:val="16"/>
        </w:rPr>
      </w:pPr>
      <w:r>
        <w:rPr>
          <w:sz w:val="16"/>
        </w:rPr>
        <w:t>Fuente: Elaboración Propia en base al Informes sobre la Situación Económica, las Finanzas Públicas y la Deuda Pública 2016 al 4to Trimestre.</w:t>
      </w:r>
    </w:p>
    <w:p w:rsidR="0055689B" w:rsidRDefault="0055689B">
      <w:pPr>
        <w:pStyle w:val="Textoindependiente"/>
        <w:spacing w:before="8"/>
        <w:rPr>
          <w:sz w:val="27"/>
        </w:rPr>
      </w:pPr>
    </w:p>
    <w:p w:rsidR="0055689B" w:rsidRDefault="00A15DE0">
      <w:pPr>
        <w:pStyle w:val="Textoindependiente"/>
        <w:spacing w:before="100" w:line="360" w:lineRule="auto"/>
        <w:ind w:left="762" w:right="1219"/>
        <w:jc w:val="both"/>
      </w:pPr>
      <w:r>
        <w:rPr>
          <w:lang w:val="en-US"/>
        </w:rPr>
        <w:pict>
          <v:shape id="_x0000_s1327" type="#_x0000_t202" style="position:absolute;left:0;text-align:left;margin-left:556.2pt;margin-top:31.55pt;width:26.65pt;height:28.15pt;z-index:3424;mso-position-horizontal-relative:page" filled="f" stroked="f">
            <v:textbox inset="0,0,0,0">
              <w:txbxContent>
                <w:p w:rsidR="0055689B" w:rsidRDefault="00A15DE0">
                  <w:pPr>
                    <w:rPr>
                      <w:rFonts w:ascii="Cambria"/>
                      <w:sz w:val="48"/>
                    </w:rPr>
                  </w:pPr>
                  <w:r>
                    <w:rPr>
                      <w:rFonts w:ascii="Cambria"/>
                      <w:sz w:val="48"/>
                    </w:rPr>
                    <w:t>23</w:t>
                  </w:r>
                </w:p>
              </w:txbxContent>
            </v:textbox>
            <w10:wrap anchorx="page"/>
          </v:shape>
        </w:pict>
      </w:r>
      <w:r>
        <w:t xml:space="preserve">Con el Objeto de lograr un mejor porvenir en temas de discapacidad e incrementar los recursos públicos para </w:t>
      </w:r>
      <w:r>
        <w:t>la accesibilidad en transporte, es necesario se gestione un diagnóstico</w:t>
      </w:r>
      <w:r>
        <w:rPr>
          <w:spacing w:val="-12"/>
        </w:rPr>
        <w:t xml:space="preserve"> </w:t>
      </w:r>
      <w:r>
        <w:t>y</w:t>
      </w:r>
      <w:r>
        <w:rPr>
          <w:spacing w:val="-15"/>
        </w:rPr>
        <w:t xml:space="preserve"> </w:t>
      </w:r>
      <w:r>
        <w:t>un</w:t>
      </w:r>
      <w:r>
        <w:rPr>
          <w:spacing w:val="-15"/>
        </w:rPr>
        <w:t xml:space="preserve"> </w:t>
      </w:r>
      <w:r>
        <w:t>plan</w:t>
      </w:r>
      <w:r>
        <w:rPr>
          <w:spacing w:val="-14"/>
        </w:rPr>
        <w:t xml:space="preserve"> </w:t>
      </w:r>
      <w:r>
        <w:t>acción</w:t>
      </w:r>
      <w:r>
        <w:rPr>
          <w:spacing w:val="-15"/>
        </w:rPr>
        <w:t xml:space="preserve"> </w:t>
      </w:r>
      <w:r>
        <w:t>y</w:t>
      </w:r>
      <w:r>
        <w:rPr>
          <w:spacing w:val="-12"/>
        </w:rPr>
        <w:t xml:space="preserve"> </w:t>
      </w:r>
      <w:r>
        <w:t>seguimiento</w:t>
      </w:r>
      <w:r>
        <w:rPr>
          <w:spacing w:val="-13"/>
        </w:rPr>
        <w:t xml:space="preserve"> </w:t>
      </w:r>
      <w:r>
        <w:t>para</w:t>
      </w:r>
      <w:r>
        <w:rPr>
          <w:spacing w:val="-14"/>
        </w:rPr>
        <w:t xml:space="preserve"> </w:t>
      </w:r>
      <w:r>
        <w:t>generar</w:t>
      </w:r>
      <w:r>
        <w:rPr>
          <w:spacing w:val="-14"/>
        </w:rPr>
        <w:t xml:space="preserve"> </w:t>
      </w:r>
      <w:r>
        <w:t>adquisición</w:t>
      </w:r>
      <w:r>
        <w:rPr>
          <w:spacing w:val="-15"/>
        </w:rPr>
        <w:t xml:space="preserve"> </w:t>
      </w:r>
      <w:r>
        <w:t>de</w:t>
      </w:r>
      <w:r>
        <w:rPr>
          <w:spacing w:val="-14"/>
        </w:rPr>
        <w:t xml:space="preserve"> </w:t>
      </w:r>
      <w:r>
        <w:t>más</w:t>
      </w:r>
      <w:r>
        <w:rPr>
          <w:spacing w:val="-15"/>
        </w:rPr>
        <w:t xml:space="preserve"> </w:t>
      </w:r>
      <w:r>
        <w:t xml:space="preserve">vehículos e infraestructura acorde a la demanda de la entidad, ya que solo para el 2016 se  obtuvo un </w:t>
      </w:r>
      <w:r>
        <w:rPr>
          <w:color w:val="4F6128"/>
        </w:rPr>
        <w:t>3.18% del recurso total del Ramo</w:t>
      </w:r>
      <w:r>
        <w:rPr>
          <w:color w:val="4F6128"/>
          <w:spacing w:val="-18"/>
        </w:rPr>
        <w:t xml:space="preserve"> </w:t>
      </w:r>
      <w:r>
        <w:rPr>
          <w:color w:val="4F6128"/>
        </w:rPr>
        <w:t>23.</w:t>
      </w:r>
    </w:p>
    <w:p w:rsidR="0055689B" w:rsidRDefault="0055689B">
      <w:pPr>
        <w:pStyle w:val="Textoindependiente"/>
        <w:rPr>
          <w:sz w:val="36"/>
        </w:rPr>
      </w:pPr>
    </w:p>
    <w:p w:rsidR="0055689B" w:rsidRDefault="00A15DE0">
      <w:pPr>
        <w:spacing w:line="360" w:lineRule="auto"/>
        <w:ind w:left="3693" w:right="1245" w:hanging="2898"/>
        <w:rPr>
          <w:sz w:val="20"/>
        </w:rPr>
      </w:pPr>
      <w:r>
        <w:rPr>
          <w:lang w:val="en-US"/>
        </w:rPr>
        <w:pict>
          <v:group id="_x0000_s1323" style="position:absolute;left:0;text-align:left;margin-left:160.7pt;margin-top:38.5pt;width:291.6pt;height:183pt;z-index:3400;mso-wrap-distance-left:0;mso-wrap-distance-right:0;mso-position-horizontal-relative:page" coordorigin="3214,770" coordsize="5832,3660">
            <v:shape id="_x0000_s1326" type="#_x0000_t75" style="position:absolute;left:3213;top:769;width:5832;height:3660">
              <v:imagedata r:id="rId83" o:title=""/>
            </v:shape>
            <v:shape id="_x0000_s1325" type="#_x0000_t75" style="position:absolute;left:3255;top:810;width:5635;height:3463">
              <v:imagedata r:id="rId84" o:title=""/>
            </v:shape>
            <v:rect id="_x0000_s1324" style="position:absolute;left:3252;top:808;width:5640;height:3468" filled="f" strokeweight=".25pt"/>
            <w10:wrap type="topAndBottom" anchorx="page"/>
          </v:group>
        </w:pict>
      </w:r>
      <w:r>
        <w:rPr>
          <w:color w:val="4F6128"/>
          <w:sz w:val="20"/>
        </w:rPr>
        <w:t>IMAGEN 1. DISTRIBUCIÓN TOTAL DE RAMO 23 BAJA CALIFORNIA PRESUPUESTO APROBADOS Y PAGADO DEL EJERCICIO 2016.</w:t>
      </w:r>
    </w:p>
    <w:p w:rsidR="0055689B" w:rsidRDefault="00A15DE0">
      <w:pPr>
        <w:ind w:left="762" w:right="4136"/>
        <w:rPr>
          <w:sz w:val="16"/>
        </w:rPr>
      </w:pPr>
      <w:r>
        <w:rPr>
          <w:sz w:val="16"/>
        </w:rPr>
        <w:t xml:space="preserve">Fuente: Transparencia Presupuestaria, Observatorio del Gasto Federal. Disponible en </w:t>
      </w:r>
      <w:hyperlink r:id="rId85">
        <w:r>
          <w:rPr>
            <w:sz w:val="16"/>
          </w:rPr>
          <w:t>http://www.transparenciapresupuestaria.gob.mx/es/PTP/infografia_ppef2017</w:t>
        </w:r>
      </w:hyperlink>
    </w:p>
    <w:p w:rsidR="0055689B" w:rsidRDefault="0055689B">
      <w:pPr>
        <w:rPr>
          <w:sz w:val="16"/>
        </w:rPr>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pStyle w:val="Textoindependiente"/>
        <w:spacing w:before="101" w:line="360" w:lineRule="auto"/>
        <w:ind w:left="1614" w:right="1216" w:firstLine="64"/>
        <w:jc w:val="both"/>
      </w:pPr>
      <w:r>
        <w:rPr>
          <w:lang w:val="en-US"/>
        </w:rPr>
        <w:pict>
          <v:group id="_x0000_s1320" style="position:absolute;left:0;text-align:left;margin-left:64.4pt;margin-top:70.75pt;width:43.8pt;height:46.15pt;z-index:3472;mso-position-horizontal-relative:page" coordorigin="1288,1415" coordsize="876,923">
            <v:shape id="_x0000_s1322" style="position:absolute;left:1288;top:1415;width:876;height:923" coordorigin="1288,1415" coordsize="876,923" path="m1726,1415r-71,6l1588,1439r-63,28l1467,1504r-51,47l1373,1604r-36,61l1310,1731r-16,71l1288,1877r6,75l1310,2023r27,66l1373,2149r43,54l1467,2249r58,38l1588,2315r67,17l1726,2338r71,-6l1864,2315r63,-28l1985,2249r51,-46l2079,2149r36,-60l2142,2023r16,-71l2164,1877r-6,-75l2142,1731r-27,-66l2079,1604r-43,-53l1985,1504r-58,-37l1864,1439r-67,-18l1726,1415xe" fillcolor="red" stroked="f">
              <v:path arrowok="t"/>
            </v:shape>
            <v:shape id="_x0000_s1321" type="#_x0000_t202" style="position:absolute;left:1288;top:1415;width:876;height:923" filled="f" stroked="f">
              <v:textbox inset="0,0,0,0">
                <w:txbxContent>
                  <w:p w:rsidR="0055689B" w:rsidRDefault="00A15DE0">
                    <w:pPr>
                      <w:spacing w:before="155"/>
                      <w:ind w:left="205"/>
                      <w:rPr>
                        <w:rFonts w:ascii="Wingdings 2" w:hAnsi="Wingdings 2"/>
                        <w:sz w:val="72"/>
                      </w:rPr>
                    </w:pPr>
                    <w:r>
                      <w:rPr>
                        <w:rFonts w:ascii="Wingdings 2" w:hAnsi="Wingdings 2"/>
                        <w:color w:val="FFFFFF"/>
                        <w:sz w:val="72"/>
                      </w:rPr>
                      <w:t></w:t>
                    </w:r>
                  </w:p>
                </w:txbxContent>
              </v:textbox>
            </v:shape>
            <w10:wrap anchorx="page"/>
          </v:group>
        </w:pict>
      </w:r>
      <w:r>
        <w:t>La</w:t>
      </w:r>
      <w:r>
        <w:rPr>
          <w:spacing w:val="-10"/>
        </w:rPr>
        <w:t xml:space="preserve"> </w:t>
      </w:r>
      <w:r>
        <w:t>falta</w:t>
      </w:r>
      <w:r>
        <w:rPr>
          <w:spacing w:val="-10"/>
        </w:rPr>
        <w:t xml:space="preserve"> </w:t>
      </w:r>
      <w:r>
        <w:t>de</w:t>
      </w:r>
      <w:r>
        <w:rPr>
          <w:spacing w:val="-8"/>
        </w:rPr>
        <w:t xml:space="preserve"> </w:t>
      </w:r>
      <w:r>
        <w:t>elaboración</w:t>
      </w:r>
      <w:r>
        <w:rPr>
          <w:spacing w:val="-11"/>
        </w:rPr>
        <w:t xml:space="preserve"> </w:t>
      </w:r>
      <w:r>
        <w:t>de</w:t>
      </w:r>
      <w:r>
        <w:rPr>
          <w:spacing w:val="-8"/>
        </w:rPr>
        <w:t xml:space="preserve"> </w:t>
      </w:r>
      <w:r>
        <w:t>proyectos</w:t>
      </w:r>
      <w:r>
        <w:rPr>
          <w:spacing w:val="-11"/>
        </w:rPr>
        <w:t xml:space="preserve"> </w:t>
      </w:r>
      <w:r>
        <w:t>estratégicos</w:t>
      </w:r>
      <w:r>
        <w:rPr>
          <w:spacing w:val="-9"/>
        </w:rPr>
        <w:t xml:space="preserve"> </w:t>
      </w:r>
      <w:r>
        <w:t>en</w:t>
      </w:r>
      <w:r>
        <w:rPr>
          <w:spacing w:val="-9"/>
        </w:rPr>
        <w:t xml:space="preserve"> </w:t>
      </w:r>
      <w:r>
        <w:t>materia</w:t>
      </w:r>
      <w:r>
        <w:rPr>
          <w:spacing w:val="-10"/>
        </w:rPr>
        <w:t xml:space="preserve"> </w:t>
      </w:r>
      <w:r>
        <w:t>de</w:t>
      </w:r>
      <w:r>
        <w:rPr>
          <w:spacing w:val="-8"/>
        </w:rPr>
        <w:t xml:space="preserve"> </w:t>
      </w:r>
      <w:r>
        <w:t>discapa</w:t>
      </w:r>
      <w:r>
        <w:t>cidad y</w:t>
      </w:r>
      <w:r>
        <w:rPr>
          <w:spacing w:val="-6"/>
        </w:rPr>
        <w:t xml:space="preserve"> </w:t>
      </w:r>
      <w:r>
        <w:t>accesibilidad</w:t>
      </w:r>
      <w:r>
        <w:rPr>
          <w:spacing w:val="-5"/>
        </w:rPr>
        <w:t xml:space="preserve"> </w:t>
      </w:r>
      <w:r>
        <w:t>ha</w:t>
      </w:r>
      <w:r>
        <w:rPr>
          <w:spacing w:val="-5"/>
        </w:rPr>
        <w:t xml:space="preserve"> </w:t>
      </w:r>
      <w:r>
        <w:t>generado</w:t>
      </w:r>
      <w:r>
        <w:rPr>
          <w:spacing w:val="-5"/>
        </w:rPr>
        <w:t xml:space="preserve"> </w:t>
      </w:r>
      <w:r>
        <w:t>solo</w:t>
      </w:r>
      <w:r>
        <w:rPr>
          <w:spacing w:val="-6"/>
        </w:rPr>
        <w:t xml:space="preserve"> </w:t>
      </w:r>
      <w:r>
        <w:t>la</w:t>
      </w:r>
      <w:r>
        <w:rPr>
          <w:spacing w:val="-5"/>
        </w:rPr>
        <w:t xml:space="preserve"> </w:t>
      </w:r>
      <w:r>
        <w:t>obtención</w:t>
      </w:r>
      <w:r>
        <w:rPr>
          <w:spacing w:val="-5"/>
        </w:rPr>
        <w:t xml:space="preserve"> </w:t>
      </w:r>
      <w:r>
        <w:t>de</w:t>
      </w:r>
      <w:r>
        <w:rPr>
          <w:spacing w:val="-6"/>
        </w:rPr>
        <w:t xml:space="preserve"> </w:t>
      </w:r>
      <w:r>
        <w:t>3.18%</w:t>
      </w:r>
      <w:r>
        <w:rPr>
          <w:spacing w:val="-5"/>
        </w:rPr>
        <w:t xml:space="preserve"> </w:t>
      </w:r>
      <w:r>
        <w:t>por</w:t>
      </w:r>
      <w:r>
        <w:rPr>
          <w:spacing w:val="-6"/>
        </w:rPr>
        <w:t xml:space="preserve"> </w:t>
      </w:r>
      <w:r>
        <w:t>parte</w:t>
      </w:r>
      <w:r>
        <w:rPr>
          <w:spacing w:val="-6"/>
        </w:rPr>
        <w:t xml:space="preserve"> </w:t>
      </w:r>
      <w:r>
        <w:t>del</w:t>
      </w:r>
      <w:r>
        <w:rPr>
          <w:spacing w:val="-4"/>
        </w:rPr>
        <w:t xml:space="preserve"> </w:t>
      </w:r>
      <w:r>
        <w:t>Estado de Baja California, del total del recurso Presupuestado para el FOTRADIS   2016 del Ramo 23, en materia de accesibilidad presupuestal. Se resalta que, aunque la asignación depende de los criterios y fórmulas aplicadas por la Federación, los reportes</w:t>
      </w:r>
      <w:r>
        <w:t xml:space="preserve"> de los avances, información de calidad, así como la iniciativa para la elaboración de proyectos para atención de personas con discapacidad, fortalecen la estrategia de Gestión de Recursos</w:t>
      </w:r>
      <w:r>
        <w:rPr>
          <w:spacing w:val="-50"/>
        </w:rPr>
        <w:t xml:space="preserve"> </w:t>
      </w:r>
      <w:r>
        <w:t>Federales.</w:t>
      </w:r>
    </w:p>
    <w:p w:rsidR="0055689B" w:rsidRDefault="0055689B">
      <w:pPr>
        <w:pStyle w:val="Textoindependiente"/>
        <w:spacing w:before="10"/>
        <w:rPr>
          <w:sz w:val="35"/>
        </w:rPr>
      </w:pPr>
    </w:p>
    <w:p w:rsidR="0055689B" w:rsidRDefault="00A15DE0">
      <w:pPr>
        <w:pStyle w:val="Textoindependiente"/>
        <w:spacing w:line="360" w:lineRule="auto"/>
        <w:ind w:left="1614" w:right="1272"/>
        <w:jc w:val="both"/>
      </w:pPr>
      <w:r>
        <w:rPr>
          <w:lang w:val="en-US"/>
        </w:rPr>
        <w:pict>
          <v:group id="_x0000_s1313" style="position:absolute;left:0;text-align:left;margin-left:63.2pt;margin-top:.65pt;width:49.9pt;height:52.75pt;z-index:3520;mso-position-horizontal-relative:page" coordorigin="1264,13" coordsize="998,1055">
            <v:shape id="_x0000_s1319" type="#_x0000_t75" style="position:absolute;left:1281;top:50;width:980;height:1018">
              <v:imagedata r:id="rId86" o:title=""/>
            </v:shape>
            <v:shape id="_x0000_s1318" type="#_x0000_t75" style="position:absolute;left:1473;top:249;width:593;height:620">
              <v:imagedata r:id="rId87" o:title=""/>
            </v:shape>
            <v:shape id="_x0000_s1317" style="position:absolute;left:1293;top:42;width:916;height:953" coordorigin="1294,43" coordsize="916,953" path="m1752,43r-75,6l1607,67r-66,29l1481,135r-53,47l1382,238r-37,62l1317,369r-17,73l1294,519r6,78l1317,670r28,68l1382,801r46,55l1481,904r60,39l1607,972r70,18l1752,996r74,-6l1896,972r66,-29l2022,904r53,-48l2121,801r37,-63l2186,670r18,-73l2210,519r-6,-77l2186,369r-28,-69l2121,238r-46,-56l2022,135,1962,96,1896,67,1826,49r-74,-6xe" fillcolor="#9bba58" stroked="f">
              <v:path arrowok="t"/>
            </v:shape>
            <v:shape id="_x0000_s1316" style="position:absolute;left:1293;top:42;width:916;height:953" coordorigin="1294,43" coordsize="916,953" path="m1294,519r6,-77l1317,369r28,-69l1382,238r46,-56l1481,135r60,-39l1607,67r70,-18l1752,43r74,6l1896,67r66,29l2022,135r53,47l2121,238r37,62l2186,369r18,73l2210,519r-6,78l2186,670r-28,68l2121,801r-46,55l2022,904r-60,39l1896,972r-70,18l1752,996r-75,-6l1607,972r-66,-29l1481,904r-53,-48l1382,801r-37,-63l1317,670r-17,-73l1294,519xe" filled="f" strokecolor="#f1f1f1" strokeweight="3pt">
              <v:path arrowok="t"/>
            </v:shape>
            <v:shape id="_x0000_s1315" type="#_x0000_t75" style="position:absolute;left:1456;top:213;width:588;height:612">
              <v:imagedata r:id="rId88" o:title=""/>
            </v:shape>
            <v:shape id="_x0000_s1314" type="#_x0000_t202" style="position:absolute;left:1263;top:12;width:998;height:1055" filled="f" stroked="f">
              <v:textbox inset="0,0,0,0">
                <w:txbxContent>
                  <w:p w:rsidR="0055689B" w:rsidRDefault="00A15DE0">
                    <w:pPr>
                      <w:spacing w:before="199"/>
                      <w:ind w:left="210"/>
                      <w:rPr>
                        <w:rFonts w:ascii="Wingdings 2" w:hAnsi="Wingdings 2"/>
                        <w:sz w:val="72"/>
                      </w:rPr>
                    </w:pPr>
                    <w:r>
                      <w:rPr>
                        <w:rFonts w:ascii="Wingdings 2" w:hAnsi="Wingdings 2"/>
                        <w:color w:val="FFFFFF"/>
                        <w:sz w:val="72"/>
                      </w:rPr>
                      <w:t></w:t>
                    </w:r>
                  </w:p>
                </w:txbxContent>
              </v:textbox>
            </v:shape>
            <w10:wrap anchorx="page"/>
          </v:group>
        </w:pict>
      </w:r>
      <w:r>
        <w:t xml:space="preserve">La cobertura presupuestal ha demostrado una </w:t>
      </w:r>
      <w:r>
        <w:t>gran injerencia en la edificación de 132 obras en beneficio de la población de manera incluyente.</w:t>
      </w:r>
    </w:p>
    <w:p w:rsidR="0055689B" w:rsidRDefault="0055689B">
      <w:pPr>
        <w:pStyle w:val="Textoindependiente"/>
        <w:spacing w:before="8"/>
        <w:rPr>
          <w:sz w:val="27"/>
        </w:rPr>
      </w:pPr>
    </w:p>
    <w:p w:rsidR="0055689B" w:rsidRDefault="00A15DE0">
      <w:pPr>
        <w:pStyle w:val="Textoindependiente"/>
        <w:tabs>
          <w:tab w:val="right" w:pos="10716"/>
        </w:tabs>
        <w:spacing w:before="100" w:line="254" w:lineRule="auto"/>
        <w:ind w:left="762" w:right="101"/>
        <w:rPr>
          <w:rFonts w:ascii="Cambria" w:hAnsi="Cambria"/>
          <w:sz w:val="48"/>
        </w:rPr>
      </w:pPr>
      <w:r>
        <w:t>Si bien las acciones programáticas  para  el  FOTRADIS,  se  formularon  en  base  al seguimiento de la  programación operativa  anual 2016 que atiende la</w:t>
      </w:r>
      <w:r>
        <w:rPr>
          <w:spacing w:val="55"/>
        </w:rPr>
        <w:t xml:space="preserve"> </w:t>
      </w:r>
      <w:r>
        <w:t>Se</w:t>
      </w:r>
      <w:r>
        <w:t>cretaría</w:t>
      </w:r>
      <w:r>
        <w:rPr>
          <w:spacing w:val="20"/>
        </w:rPr>
        <w:t xml:space="preserve"> </w:t>
      </w:r>
      <w:r>
        <w:t>de</w:t>
      </w:r>
      <w:r>
        <w:rPr>
          <w:position w:val="-9"/>
        </w:rPr>
        <w:tab/>
      </w:r>
      <w:r>
        <w:rPr>
          <w:rFonts w:ascii="Cambria" w:hAnsi="Cambria"/>
          <w:position w:val="-9"/>
          <w:sz w:val="48"/>
        </w:rPr>
        <w:t>24</w:t>
      </w:r>
    </w:p>
    <w:p w:rsidR="0055689B" w:rsidRDefault="00A15DE0">
      <w:pPr>
        <w:pStyle w:val="Textoindependiente"/>
        <w:spacing w:line="248" w:lineRule="exact"/>
        <w:ind w:left="762"/>
      </w:pPr>
      <w:r>
        <w:t>Desarrollo</w:t>
      </w:r>
      <w:r>
        <w:rPr>
          <w:spacing w:val="57"/>
        </w:rPr>
        <w:t xml:space="preserve"> </w:t>
      </w:r>
      <w:r>
        <w:t>Social,</w:t>
      </w:r>
      <w:r>
        <w:rPr>
          <w:spacing w:val="58"/>
        </w:rPr>
        <w:t xml:space="preserve"> </w:t>
      </w:r>
      <w:r>
        <w:t>mediante</w:t>
      </w:r>
      <w:r>
        <w:rPr>
          <w:spacing w:val="56"/>
        </w:rPr>
        <w:t xml:space="preserve"> </w:t>
      </w:r>
      <w:r>
        <w:t>este</w:t>
      </w:r>
      <w:r>
        <w:rPr>
          <w:spacing w:val="56"/>
        </w:rPr>
        <w:t xml:space="preserve"> </w:t>
      </w:r>
      <w:r>
        <w:t>seguimiento</w:t>
      </w:r>
      <w:r>
        <w:rPr>
          <w:spacing w:val="56"/>
        </w:rPr>
        <w:t xml:space="preserve"> </w:t>
      </w:r>
      <w:r>
        <w:t>la</w:t>
      </w:r>
      <w:r>
        <w:rPr>
          <w:spacing w:val="60"/>
        </w:rPr>
        <w:t xml:space="preserve"> </w:t>
      </w:r>
      <w:r>
        <w:t>entidad</w:t>
      </w:r>
      <w:r>
        <w:rPr>
          <w:spacing w:val="56"/>
        </w:rPr>
        <w:t xml:space="preserve"> </w:t>
      </w:r>
      <w:r>
        <w:t>de</w:t>
      </w:r>
      <w:r>
        <w:rPr>
          <w:spacing w:val="56"/>
        </w:rPr>
        <w:t xml:space="preserve"> </w:t>
      </w:r>
      <w:r>
        <w:t>muestra</w:t>
      </w:r>
      <w:r>
        <w:rPr>
          <w:spacing w:val="57"/>
        </w:rPr>
        <w:t xml:space="preserve"> </w:t>
      </w:r>
      <w:r>
        <w:t>que</w:t>
      </w:r>
      <w:r>
        <w:rPr>
          <w:spacing w:val="56"/>
        </w:rPr>
        <w:t xml:space="preserve"> </w:t>
      </w:r>
      <w:r>
        <w:t>se</w:t>
      </w:r>
      <w:r>
        <w:rPr>
          <w:spacing w:val="55"/>
        </w:rPr>
        <w:t xml:space="preserve"> </w:t>
      </w:r>
      <w:r>
        <w:t>han</w:t>
      </w:r>
    </w:p>
    <w:p w:rsidR="0055689B" w:rsidRDefault="00A15DE0">
      <w:pPr>
        <w:pStyle w:val="Textoindependiente"/>
        <w:spacing w:before="145" w:line="360" w:lineRule="auto"/>
        <w:ind w:left="762" w:right="1226"/>
        <w:jc w:val="both"/>
      </w:pPr>
      <w:r>
        <w:t>implementado aspectos susceptibles de mejora aun cuando el presupuesto ha sido relativo para la implementación de las estrategias programadas.</w:t>
      </w:r>
    </w:p>
    <w:p w:rsidR="0055689B" w:rsidRDefault="0055689B">
      <w:pPr>
        <w:pStyle w:val="Textoindependiente"/>
        <w:spacing w:before="10"/>
        <w:rPr>
          <w:sz w:val="35"/>
        </w:rPr>
      </w:pPr>
    </w:p>
    <w:p w:rsidR="0055689B" w:rsidRDefault="00A15DE0">
      <w:pPr>
        <w:pStyle w:val="Textoindependiente"/>
        <w:spacing w:line="360" w:lineRule="auto"/>
        <w:ind w:left="762" w:right="1218"/>
        <w:jc w:val="both"/>
      </w:pPr>
      <w:r>
        <w:t>El resultado esperado del FOTRADIS, es cubrir los aspectos de seguridad y bienestar social, reforzar los objetivos, metas, políticas y estrategias, en materia de desarrollo urbano,</w:t>
      </w:r>
      <w:r>
        <w:rPr>
          <w:spacing w:val="-8"/>
        </w:rPr>
        <w:t xml:space="preserve"> </w:t>
      </w:r>
      <w:r>
        <w:t>establecido</w:t>
      </w:r>
      <w:r>
        <w:rPr>
          <w:spacing w:val="-9"/>
        </w:rPr>
        <w:t xml:space="preserve"> </w:t>
      </w:r>
      <w:r>
        <w:t>en</w:t>
      </w:r>
      <w:r>
        <w:rPr>
          <w:spacing w:val="-5"/>
        </w:rPr>
        <w:t xml:space="preserve"> </w:t>
      </w:r>
      <w:r>
        <w:t>el</w:t>
      </w:r>
      <w:r>
        <w:rPr>
          <w:spacing w:val="-9"/>
        </w:rPr>
        <w:t xml:space="preserve"> </w:t>
      </w:r>
      <w:r>
        <w:t>Plan</w:t>
      </w:r>
      <w:r>
        <w:rPr>
          <w:spacing w:val="-10"/>
        </w:rPr>
        <w:t xml:space="preserve"> </w:t>
      </w:r>
      <w:r>
        <w:t>Estatal</w:t>
      </w:r>
      <w:r>
        <w:rPr>
          <w:spacing w:val="-9"/>
        </w:rPr>
        <w:t xml:space="preserve"> </w:t>
      </w:r>
      <w:r>
        <w:t>de</w:t>
      </w:r>
      <w:r>
        <w:rPr>
          <w:spacing w:val="-7"/>
        </w:rPr>
        <w:t xml:space="preserve"> </w:t>
      </w:r>
      <w:r>
        <w:t>Desarrollo,</w:t>
      </w:r>
      <w:r>
        <w:rPr>
          <w:spacing w:val="-8"/>
        </w:rPr>
        <w:t xml:space="preserve"> </w:t>
      </w:r>
      <w:r>
        <w:t>para</w:t>
      </w:r>
      <w:r>
        <w:rPr>
          <w:spacing w:val="-9"/>
        </w:rPr>
        <w:t xml:space="preserve"> </w:t>
      </w:r>
      <w:r>
        <w:t>el</w:t>
      </w:r>
      <w:r>
        <w:rPr>
          <w:spacing w:val="-9"/>
        </w:rPr>
        <w:t xml:space="preserve"> </w:t>
      </w:r>
      <w:r>
        <w:t>mayor</w:t>
      </w:r>
      <w:r>
        <w:rPr>
          <w:spacing w:val="-8"/>
        </w:rPr>
        <w:t xml:space="preserve"> </w:t>
      </w:r>
      <w:r>
        <w:t>desenvolvimient</w:t>
      </w:r>
      <w:r>
        <w:t>o armónico e integral de los habitantes, del Estado de Baja California y sus</w:t>
      </w:r>
      <w:r>
        <w:rPr>
          <w:spacing w:val="-37"/>
        </w:rPr>
        <w:t xml:space="preserve"> </w:t>
      </w:r>
      <w:r>
        <w:t>Municipios.</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spacing w:before="101"/>
        <w:ind w:left="2206"/>
        <w:rPr>
          <w:sz w:val="16"/>
        </w:rPr>
      </w:pPr>
      <w:r>
        <w:rPr>
          <w:lang w:val="en-US"/>
        </w:rPr>
        <w:pict>
          <v:shape id="_x0000_s1312" type="#_x0000_t202" style="position:absolute;left:0;text-align:left;margin-left:85.1pt;margin-top:19.6pt;width:456.8pt;height:406.5pt;z-index:3544;mso-position-horizontal-relative:page" filled="f" stroked="f">
            <v:textbox inset="0,0,0,0">
              <w:txbxContent>
                <w:tbl>
                  <w:tblPr>
                    <w:tblStyle w:val="TableNormal"/>
                    <w:tblW w:w="0" w:type="auto"/>
                    <w:tblLayout w:type="fixed"/>
                    <w:tblLook w:val="01E0" w:firstRow="1" w:lastRow="1" w:firstColumn="1" w:lastColumn="1" w:noHBand="0" w:noVBand="0"/>
                  </w:tblPr>
                  <w:tblGrid>
                    <w:gridCol w:w="1276"/>
                    <w:gridCol w:w="2979"/>
                    <w:gridCol w:w="1495"/>
                    <w:gridCol w:w="1968"/>
                    <w:gridCol w:w="355"/>
                    <w:gridCol w:w="1038"/>
                  </w:tblGrid>
                  <w:tr w:rsidR="0055689B">
                    <w:trPr>
                      <w:trHeight w:val="683"/>
                    </w:trPr>
                    <w:tc>
                      <w:tcPr>
                        <w:tcW w:w="1276" w:type="dxa"/>
                        <w:tcBorders>
                          <w:top w:val="single" w:sz="8" w:space="0" w:color="B3CC82"/>
                          <w:left w:val="single" w:sz="8" w:space="0" w:color="B3CC82"/>
                          <w:bottom w:val="single" w:sz="8" w:space="0" w:color="B3CC82"/>
                        </w:tcBorders>
                        <w:shd w:val="clear" w:color="auto" w:fill="1F487C"/>
                      </w:tcPr>
                      <w:p w:rsidR="0055689B" w:rsidRDefault="0055689B">
                        <w:pPr>
                          <w:pStyle w:val="TableParagraph"/>
                          <w:spacing w:before="4"/>
                          <w:rPr>
                            <w:sz w:val="20"/>
                          </w:rPr>
                        </w:pPr>
                      </w:p>
                      <w:p w:rsidR="0055689B" w:rsidRDefault="00A15DE0">
                        <w:pPr>
                          <w:pStyle w:val="TableParagraph"/>
                          <w:ind w:left="340"/>
                          <w:rPr>
                            <w:sz w:val="16"/>
                          </w:rPr>
                        </w:pPr>
                        <w:r>
                          <w:rPr>
                            <w:color w:val="FFFFFF"/>
                            <w:sz w:val="16"/>
                          </w:rPr>
                          <w:t>Municipio</w:t>
                        </w:r>
                      </w:p>
                    </w:tc>
                    <w:tc>
                      <w:tcPr>
                        <w:tcW w:w="2979" w:type="dxa"/>
                        <w:tcBorders>
                          <w:top w:val="single" w:sz="8" w:space="0" w:color="B3CC82"/>
                          <w:bottom w:val="single" w:sz="8" w:space="0" w:color="B3CC82"/>
                        </w:tcBorders>
                        <w:shd w:val="clear" w:color="auto" w:fill="1F487C"/>
                      </w:tcPr>
                      <w:p w:rsidR="0055689B" w:rsidRDefault="0055689B">
                        <w:pPr>
                          <w:pStyle w:val="TableParagraph"/>
                          <w:spacing w:before="4"/>
                          <w:rPr>
                            <w:sz w:val="20"/>
                          </w:rPr>
                        </w:pPr>
                      </w:p>
                      <w:p w:rsidR="0055689B" w:rsidRDefault="00A15DE0">
                        <w:pPr>
                          <w:pStyle w:val="TableParagraph"/>
                          <w:ind w:left="761"/>
                          <w:rPr>
                            <w:sz w:val="16"/>
                          </w:rPr>
                        </w:pPr>
                        <w:r>
                          <w:rPr>
                            <w:color w:val="FFFFFF"/>
                            <w:sz w:val="16"/>
                          </w:rPr>
                          <w:t>Nombre del Proyecto</w:t>
                        </w:r>
                      </w:p>
                    </w:tc>
                    <w:tc>
                      <w:tcPr>
                        <w:tcW w:w="1495" w:type="dxa"/>
                        <w:tcBorders>
                          <w:top w:val="single" w:sz="8" w:space="0" w:color="B3CC82"/>
                          <w:bottom w:val="single" w:sz="8" w:space="0" w:color="B3CC82"/>
                        </w:tcBorders>
                        <w:shd w:val="clear" w:color="auto" w:fill="1F487C"/>
                      </w:tcPr>
                      <w:p w:rsidR="0055689B" w:rsidRDefault="0055689B">
                        <w:pPr>
                          <w:pStyle w:val="TableParagraph"/>
                          <w:spacing w:before="4"/>
                          <w:rPr>
                            <w:sz w:val="20"/>
                          </w:rPr>
                        </w:pPr>
                      </w:p>
                      <w:p w:rsidR="0055689B" w:rsidRDefault="00A15DE0">
                        <w:pPr>
                          <w:pStyle w:val="TableParagraph"/>
                          <w:ind w:left="315"/>
                          <w:rPr>
                            <w:sz w:val="16"/>
                          </w:rPr>
                        </w:pPr>
                        <w:r>
                          <w:rPr>
                            <w:color w:val="FFFFFF"/>
                            <w:sz w:val="16"/>
                          </w:rPr>
                          <w:t>Aprobado</w:t>
                        </w:r>
                      </w:p>
                    </w:tc>
                    <w:tc>
                      <w:tcPr>
                        <w:tcW w:w="1968" w:type="dxa"/>
                        <w:tcBorders>
                          <w:top w:val="single" w:sz="8" w:space="0" w:color="B3CC82"/>
                          <w:bottom w:val="single" w:sz="8" w:space="0" w:color="B3CC82"/>
                        </w:tcBorders>
                        <w:shd w:val="clear" w:color="auto" w:fill="1F487C"/>
                      </w:tcPr>
                      <w:p w:rsidR="0055689B" w:rsidRDefault="0055689B">
                        <w:pPr>
                          <w:pStyle w:val="TableParagraph"/>
                          <w:spacing w:before="4"/>
                          <w:rPr>
                            <w:sz w:val="20"/>
                          </w:rPr>
                        </w:pPr>
                      </w:p>
                      <w:p w:rsidR="0055689B" w:rsidRDefault="00A15DE0">
                        <w:pPr>
                          <w:pStyle w:val="TableParagraph"/>
                          <w:ind w:left="205"/>
                          <w:rPr>
                            <w:sz w:val="16"/>
                          </w:rPr>
                        </w:pPr>
                        <w:r>
                          <w:rPr>
                            <w:color w:val="FFFFFF"/>
                            <w:sz w:val="16"/>
                          </w:rPr>
                          <w:t>Pagado por la SHCP</w:t>
                        </w:r>
                      </w:p>
                    </w:tc>
                    <w:tc>
                      <w:tcPr>
                        <w:tcW w:w="355" w:type="dxa"/>
                        <w:tcBorders>
                          <w:top w:val="single" w:sz="8" w:space="0" w:color="B3CC82"/>
                          <w:bottom w:val="single" w:sz="8" w:space="0" w:color="B3CC82"/>
                        </w:tcBorders>
                        <w:shd w:val="clear" w:color="auto" w:fill="1F487C"/>
                      </w:tcPr>
                      <w:p w:rsidR="0055689B" w:rsidRDefault="0055689B">
                        <w:pPr>
                          <w:pStyle w:val="TableParagraph"/>
                          <w:spacing w:before="4"/>
                          <w:rPr>
                            <w:sz w:val="20"/>
                          </w:rPr>
                        </w:pPr>
                      </w:p>
                      <w:p w:rsidR="0055689B" w:rsidRDefault="00A15DE0">
                        <w:pPr>
                          <w:pStyle w:val="TableParagraph"/>
                          <w:ind w:left="177"/>
                          <w:rPr>
                            <w:sz w:val="16"/>
                          </w:rPr>
                        </w:pPr>
                        <w:r>
                          <w:rPr>
                            <w:color w:val="FFFFFF"/>
                            <w:sz w:val="16"/>
                          </w:rPr>
                          <w:t>%</w:t>
                        </w:r>
                      </w:p>
                    </w:tc>
                    <w:tc>
                      <w:tcPr>
                        <w:tcW w:w="1038" w:type="dxa"/>
                        <w:tcBorders>
                          <w:top w:val="single" w:sz="8" w:space="0" w:color="B3CC82"/>
                          <w:bottom w:val="single" w:sz="8" w:space="0" w:color="B3CC82"/>
                          <w:right w:val="single" w:sz="8" w:space="0" w:color="B3CC82"/>
                        </w:tcBorders>
                        <w:shd w:val="clear" w:color="auto" w:fill="1F487C"/>
                      </w:tcPr>
                      <w:p w:rsidR="0055689B" w:rsidRDefault="0055689B">
                        <w:pPr>
                          <w:pStyle w:val="TableParagraph"/>
                          <w:spacing w:before="4"/>
                          <w:rPr>
                            <w:sz w:val="20"/>
                          </w:rPr>
                        </w:pPr>
                      </w:p>
                      <w:p w:rsidR="0055689B" w:rsidRDefault="00A15DE0">
                        <w:pPr>
                          <w:pStyle w:val="TableParagraph"/>
                          <w:ind w:left="30"/>
                          <w:rPr>
                            <w:sz w:val="16"/>
                          </w:rPr>
                        </w:pPr>
                        <w:r>
                          <w:rPr>
                            <w:color w:val="FFFFFF"/>
                            <w:sz w:val="16"/>
                          </w:rPr>
                          <w:t>Recaudado</w:t>
                        </w:r>
                      </w:p>
                    </w:tc>
                  </w:tr>
                  <w:tr w:rsidR="0055689B">
                    <w:trPr>
                      <w:trHeight w:val="255"/>
                    </w:trPr>
                    <w:tc>
                      <w:tcPr>
                        <w:tcW w:w="1276" w:type="dxa"/>
                        <w:tcBorders>
                          <w:top w:val="single" w:sz="8" w:space="0" w:color="B3CC82"/>
                          <w:left w:val="single" w:sz="8" w:space="0" w:color="B3CC82"/>
                        </w:tcBorders>
                        <w:shd w:val="clear" w:color="auto" w:fill="E6EDD4"/>
                      </w:tcPr>
                      <w:p w:rsidR="0055689B" w:rsidRDefault="0055689B">
                        <w:pPr>
                          <w:pStyle w:val="TableParagraph"/>
                          <w:rPr>
                            <w:rFonts w:ascii="Times New Roman"/>
                            <w:sz w:val="16"/>
                          </w:rPr>
                        </w:pPr>
                      </w:p>
                    </w:tc>
                    <w:tc>
                      <w:tcPr>
                        <w:tcW w:w="2979" w:type="dxa"/>
                        <w:tcBorders>
                          <w:top w:val="single" w:sz="8" w:space="0" w:color="B3CC82"/>
                        </w:tcBorders>
                        <w:shd w:val="clear" w:color="auto" w:fill="E6EDD4"/>
                      </w:tcPr>
                      <w:p w:rsidR="0055689B" w:rsidRDefault="00A15DE0">
                        <w:pPr>
                          <w:pStyle w:val="TableParagraph"/>
                          <w:spacing w:before="64" w:line="172" w:lineRule="exact"/>
                          <w:ind w:left="233"/>
                          <w:rPr>
                            <w:sz w:val="16"/>
                          </w:rPr>
                        </w:pPr>
                        <w:r>
                          <w:rPr>
                            <w:color w:val="1F487C"/>
                            <w:sz w:val="16"/>
                          </w:rPr>
                          <w:t>Construcción    y   rehabilitación  de</w:t>
                        </w:r>
                      </w:p>
                    </w:tc>
                    <w:tc>
                      <w:tcPr>
                        <w:tcW w:w="1495" w:type="dxa"/>
                        <w:tcBorders>
                          <w:top w:val="single" w:sz="8" w:space="0" w:color="B3CC82"/>
                        </w:tcBorders>
                        <w:shd w:val="clear" w:color="auto" w:fill="E6EDD4"/>
                      </w:tcPr>
                      <w:p w:rsidR="0055689B" w:rsidRDefault="0055689B">
                        <w:pPr>
                          <w:pStyle w:val="TableParagraph"/>
                          <w:rPr>
                            <w:rFonts w:ascii="Times New Roman"/>
                            <w:sz w:val="16"/>
                          </w:rPr>
                        </w:pPr>
                      </w:p>
                    </w:tc>
                    <w:tc>
                      <w:tcPr>
                        <w:tcW w:w="1968" w:type="dxa"/>
                        <w:tcBorders>
                          <w:top w:val="single" w:sz="8" w:space="0" w:color="B3CC82"/>
                        </w:tcBorders>
                        <w:shd w:val="clear" w:color="auto" w:fill="E6EDD4"/>
                      </w:tcPr>
                      <w:p w:rsidR="0055689B" w:rsidRDefault="0055689B">
                        <w:pPr>
                          <w:pStyle w:val="TableParagraph"/>
                          <w:rPr>
                            <w:rFonts w:ascii="Times New Roman"/>
                            <w:sz w:val="16"/>
                          </w:rPr>
                        </w:pPr>
                      </w:p>
                    </w:tc>
                    <w:tc>
                      <w:tcPr>
                        <w:tcW w:w="1393" w:type="dxa"/>
                        <w:gridSpan w:val="2"/>
                        <w:tcBorders>
                          <w:top w:val="single" w:sz="8" w:space="0" w:color="B3CC82"/>
                          <w:right w:val="single" w:sz="8" w:space="0" w:color="B3CC82"/>
                        </w:tcBorders>
                        <w:shd w:val="clear" w:color="auto" w:fill="E6EDD4"/>
                      </w:tcPr>
                      <w:p w:rsidR="0055689B" w:rsidRDefault="0055689B">
                        <w:pPr>
                          <w:pStyle w:val="TableParagraph"/>
                          <w:rPr>
                            <w:rFonts w:ascii="Times New Roman"/>
                            <w:sz w:val="16"/>
                          </w:rPr>
                        </w:pPr>
                      </w:p>
                    </w:tc>
                  </w:tr>
                  <w:tr w:rsidR="0055689B">
                    <w:trPr>
                      <w:trHeight w:val="191"/>
                    </w:trPr>
                    <w:tc>
                      <w:tcPr>
                        <w:tcW w:w="1276" w:type="dxa"/>
                        <w:tcBorders>
                          <w:left w:val="single" w:sz="8" w:space="0" w:color="B3CC82"/>
                        </w:tcBorders>
                        <w:shd w:val="clear" w:color="auto" w:fill="E6EDD4"/>
                      </w:tcPr>
                      <w:p w:rsidR="0055689B" w:rsidRDefault="0055689B">
                        <w:pPr>
                          <w:pStyle w:val="TableParagraph"/>
                          <w:rPr>
                            <w:rFonts w:ascii="Times New Roman"/>
                            <w:sz w:val="12"/>
                          </w:rPr>
                        </w:pPr>
                      </w:p>
                    </w:tc>
                    <w:tc>
                      <w:tcPr>
                        <w:tcW w:w="2979" w:type="dxa"/>
                        <w:shd w:val="clear" w:color="auto" w:fill="E6EDD4"/>
                      </w:tcPr>
                      <w:p w:rsidR="0055689B" w:rsidRDefault="00A15DE0">
                        <w:pPr>
                          <w:pStyle w:val="TableParagraph"/>
                          <w:spacing w:line="172" w:lineRule="exact"/>
                          <w:ind w:left="233"/>
                          <w:rPr>
                            <w:sz w:val="16"/>
                          </w:rPr>
                        </w:pPr>
                        <w:r>
                          <w:rPr>
                            <w:color w:val="1F487C"/>
                            <w:sz w:val="16"/>
                          </w:rPr>
                          <w:t>rampas,    andadores    y  sanitarios;</w:t>
                        </w:r>
                      </w:p>
                    </w:tc>
                    <w:tc>
                      <w:tcPr>
                        <w:tcW w:w="1495" w:type="dxa"/>
                        <w:shd w:val="clear" w:color="auto" w:fill="E6EDD4"/>
                      </w:tcPr>
                      <w:p w:rsidR="0055689B" w:rsidRDefault="0055689B">
                        <w:pPr>
                          <w:pStyle w:val="TableParagraph"/>
                          <w:rPr>
                            <w:rFonts w:ascii="Times New Roman"/>
                            <w:sz w:val="12"/>
                          </w:rPr>
                        </w:pPr>
                      </w:p>
                    </w:tc>
                    <w:tc>
                      <w:tcPr>
                        <w:tcW w:w="1968" w:type="dxa"/>
                        <w:shd w:val="clear" w:color="auto" w:fill="E6EDD4"/>
                      </w:tcPr>
                      <w:p w:rsidR="0055689B" w:rsidRDefault="0055689B">
                        <w:pPr>
                          <w:pStyle w:val="TableParagraph"/>
                          <w:rPr>
                            <w:rFonts w:ascii="Times New Roman"/>
                            <w:sz w:val="12"/>
                          </w:rPr>
                        </w:pPr>
                      </w:p>
                    </w:tc>
                    <w:tc>
                      <w:tcPr>
                        <w:tcW w:w="1393" w:type="dxa"/>
                        <w:gridSpan w:val="2"/>
                        <w:tcBorders>
                          <w:right w:val="single" w:sz="8" w:space="0" w:color="B3CC82"/>
                        </w:tcBorders>
                        <w:shd w:val="clear" w:color="auto" w:fill="E6EDD4"/>
                      </w:tcPr>
                      <w:p w:rsidR="0055689B" w:rsidRDefault="0055689B">
                        <w:pPr>
                          <w:pStyle w:val="TableParagraph"/>
                          <w:rPr>
                            <w:rFonts w:ascii="Times New Roman"/>
                            <w:sz w:val="12"/>
                          </w:rPr>
                        </w:pPr>
                      </w:p>
                    </w:tc>
                  </w:tr>
                  <w:tr w:rsidR="0055689B">
                    <w:trPr>
                      <w:trHeight w:val="238"/>
                    </w:trPr>
                    <w:tc>
                      <w:tcPr>
                        <w:tcW w:w="1276" w:type="dxa"/>
                        <w:tcBorders>
                          <w:left w:val="single" w:sz="8" w:space="0" w:color="B3CC82"/>
                        </w:tcBorders>
                        <w:shd w:val="clear" w:color="auto" w:fill="E6EDD4"/>
                      </w:tcPr>
                      <w:p w:rsidR="0055689B" w:rsidRDefault="00A15DE0">
                        <w:pPr>
                          <w:pStyle w:val="TableParagraph"/>
                          <w:spacing w:before="96" w:line="122" w:lineRule="exact"/>
                          <w:ind w:left="371"/>
                          <w:rPr>
                            <w:sz w:val="16"/>
                          </w:rPr>
                        </w:pPr>
                        <w:r>
                          <w:rPr>
                            <w:color w:val="4F6128"/>
                            <w:sz w:val="16"/>
                          </w:rPr>
                          <w:t>Ensenada</w:t>
                        </w:r>
                      </w:p>
                    </w:tc>
                    <w:tc>
                      <w:tcPr>
                        <w:tcW w:w="2979" w:type="dxa"/>
                        <w:shd w:val="clear" w:color="auto" w:fill="E6EDD4"/>
                      </w:tcPr>
                      <w:p w:rsidR="0055689B" w:rsidRDefault="00A15DE0">
                        <w:pPr>
                          <w:pStyle w:val="TableParagraph"/>
                          <w:ind w:left="233"/>
                          <w:rPr>
                            <w:sz w:val="16"/>
                          </w:rPr>
                        </w:pPr>
                        <w:r>
                          <w:rPr>
                            <w:color w:val="1F487C"/>
                            <w:sz w:val="16"/>
                          </w:rPr>
                          <w:t>instalación de barandales; en diversas</w:t>
                        </w:r>
                      </w:p>
                    </w:tc>
                    <w:tc>
                      <w:tcPr>
                        <w:tcW w:w="1495" w:type="dxa"/>
                        <w:shd w:val="clear" w:color="auto" w:fill="E6EDD4"/>
                      </w:tcPr>
                      <w:p w:rsidR="0055689B" w:rsidRDefault="00A15DE0">
                        <w:pPr>
                          <w:pStyle w:val="TableParagraph"/>
                          <w:spacing w:before="96" w:line="122" w:lineRule="exact"/>
                          <w:ind w:left="192"/>
                          <w:rPr>
                            <w:sz w:val="16"/>
                          </w:rPr>
                        </w:pPr>
                        <w:r>
                          <w:rPr>
                            <w:color w:val="1F487C"/>
                            <w:sz w:val="16"/>
                          </w:rPr>
                          <w:t>2,399,999.87</w:t>
                        </w:r>
                      </w:p>
                    </w:tc>
                    <w:tc>
                      <w:tcPr>
                        <w:tcW w:w="1968" w:type="dxa"/>
                        <w:shd w:val="clear" w:color="auto" w:fill="E6EDD4"/>
                      </w:tcPr>
                      <w:p w:rsidR="0055689B" w:rsidRDefault="00A15DE0">
                        <w:pPr>
                          <w:pStyle w:val="TableParagraph"/>
                          <w:spacing w:before="96" w:line="122" w:lineRule="exact"/>
                          <w:ind w:left="433"/>
                          <w:rPr>
                            <w:sz w:val="16"/>
                          </w:rPr>
                        </w:pPr>
                        <w:r>
                          <w:rPr>
                            <w:color w:val="1F487C"/>
                            <w:sz w:val="16"/>
                          </w:rPr>
                          <w:t>2,397,599.87</w:t>
                        </w:r>
                      </w:p>
                    </w:tc>
                    <w:tc>
                      <w:tcPr>
                        <w:tcW w:w="1393" w:type="dxa"/>
                        <w:gridSpan w:val="2"/>
                        <w:tcBorders>
                          <w:right w:val="single" w:sz="8" w:space="0" w:color="B3CC82"/>
                        </w:tcBorders>
                        <w:shd w:val="clear" w:color="auto" w:fill="E6EDD4"/>
                      </w:tcPr>
                      <w:p w:rsidR="0055689B" w:rsidRDefault="00A15DE0">
                        <w:pPr>
                          <w:pStyle w:val="TableParagraph"/>
                          <w:spacing w:before="96" w:line="122" w:lineRule="exact"/>
                          <w:ind w:left="444" w:right="486"/>
                          <w:jc w:val="center"/>
                          <w:rPr>
                            <w:sz w:val="16"/>
                          </w:rPr>
                        </w:pPr>
                        <w:r>
                          <w:rPr>
                            <w:color w:val="1F487C"/>
                            <w:sz w:val="16"/>
                          </w:rPr>
                          <w:t>99.90</w:t>
                        </w:r>
                      </w:p>
                    </w:tc>
                  </w:tr>
                  <w:tr w:rsidR="0055689B">
                    <w:trPr>
                      <w:trHeight w:val="142"/>
                    </w:trPr>
                    <w:tc>
                      <w:tcPr>
                        <w:tcW w:w="1276" w:type="dxa"/>
                        <w:tcBorders>
                          <w:left w:val="single" w:sz="8" w:space="0" w:color="B3CC82"/>
                        </w:tcBorders>
                        <w:shd w:val="clear" w:color="auto" w:fill="E6EDD4"/>
                      </w:tcPr>
                      <w:p w:rsidR="0055689B" w:rsidRDefault="0055689B">
                        <w:pPr>
                          <w:pStyle w:val="TableParagraph"/>
                          <w:rPr>
                            <w:rFonts w:ascii="Times New Roman"/>
                            <w:sz w:val="8"/>
                          </w:rPr>
                        </w:pPr>
                      </w:p>
                    </w:tc>
                    <w:tc>
                      <w:tcPr>
                        <w:tcW w:w="2979" w:type="dxa"/>
                        <w:shd w:val="clear" w:color="auto" w:fill="E6EDD4"/>
                      </w:tcPr>
                      <w:p w:rsidR="0055689B" w:rsidRDefault="00A15DE0">
                        <w:pPr>
                          <w:pStyle w:val="TableParagraph"/>
                          <w:spacing w:line="123" w:lineRule="exact"/>
                          <w:ind w:left="233"/>
                          <w:rPr>
                            <w:sz w:val="16"/>
                          </w:rPr>
                        </w:pPr>
                        <w:r>
                          <w:rPr>
                            <w:color w:val="1F487C"/>
                            <w:sz w:val="16"/>
                          </w:rPr>
                          <w:t>escuelas   preescolares,   primarias  y</w:t>
                        </w:r>
                      </w:p>
                    </w:tc>
                    <w:tc>
                      <w:tcPr>
                        <w:tcW w:w="1495" w:type="dxa"/>
                        <w:shd w:val="clear" w:color="auto" w:fill="E6EDD4"/>
                      </w:tcPr>
                      <w:p w:rsidR="0055689B" w:rsidRDefault="0055689B">
                        <w:pPr>
                          <w:pStyle w:val="TableParagraph"/>
                          <w:rPr>
                            <w:rFonts w:ascii="Times New Roman"/>
                            <w:sz w:val="8"/>
                          </w:rPr>
                        </w:pPr>
                      </w:p>
                    </w:tc>
                    <w:tc>
                      <w:tcPr>
                        <w:tcW w:w="1968" w:type="dxa"/>
                        <w:shd w:val="clear" w:color="auto" w:fill="E6EDD4"/>
                      </w:tcPr>
                      <w:p w:rsidR="0055689B" w:rsidRDefault="0055689B">
                        <w:pPr>
                          <w:pStyle w:val="TableParagraph"/>
                          <w:rPr>
                            <w:rFonts w:ascii="Times New Roman"/>
                            <w:sz w:val="8"/>
                          </w:rPr>
                        </w:pPr>
                      </w:p>
                    </w:tc>
                    <w:tc>
                      <w:tcPr>
                        <w:tcW w:w="1393" w:type="dxa"/>
                        <w:gridSpan w:val="2"/>
                        <w:tcBorders>
                          <w:right w:val="single" w:sz="8" w:space="0" w:color="B3CC82"/>
                        </w:tcBorders>
                        <w:shd w:val="clear" w:color="auto" w:fill="E6EDD4"/>
                      </w:tcPr>
                      <w:p w:rsidR="0055689B" w:rsidRDefault="0055689B">
                        <w:pPr>
                          <w:pStyle w:val="TableParagraph"/>
                          <w:rPr>
                            <w:rFonts w:ascii="Times New Roman"/>
                            <w:sz w:val="8"/>
                          </w:rPr>
                        </w:pPr>
                      </w:p>
                    </w:tc>
                  </w:tr>
                  <w:tr w:rsidR="0055689B">
                    <w:trPr>
                      <w:trHeight w:val="192"/>
                    </w:trPr>
                    <w:tc>
                      <w:tcPr>
                        <w:tcW w:w="1276" w:type="dxa"/>
                        <w:tcBorders>
                          <w:left w:val="single" w:sz="8" w:space="0" w:color="B3CC82"/>
                        </w:tcBorders>
                        <w:shd w:val="clear" w:color="auto" w:fill="E6EDD4"/>
                      </w:tcPr>
                      <w:p w:rsidR="0055689B" w:rsidRDefault="0055689B">
                        <w:pPr>
                          <w:pStyle w:val="TableParagraph"/>
                          <w:rPr>
                            <w:rFonts w:ascii="Times New Roman"/>
                            <w:sz w:val="12"/>
                          </w:rPr>
                        </w:pPr>
                      </w:p>
                    </w:tc>
                    <w:tc>
                      <w:tcPr>
                        <w:tcW w:w="2979" w:type="dxa"/>
                        <w:shd w:val="clear" w:color="auto" w:fill="E6EDD4"/>
                      </w:tcPr>
                      <w:p w:rsidR="0055689B" w:rsidRDefault="00A15DE0">
                        <w:pPr>
                          <w:pStyle w:val="TableParagraph"/>
                          <w:spacing w:line="172" w:lineRule="exact"/>
                          <w:ind w:left="233"/>
                          <w:rPr>
                            <w:sz w:val="16"/>
                          </w:rPr>
                        </w:pPr>
                        <w:r>
                          <w:rPr>
                            <w:color w:val="1F487C"/>
                            <w:sz w:val="16"/>
                          </w:rPr>
                          <w:t>secundarias  y   centros  de  atención</w:t>
                        </w:r>
                      </w:p>
                    </w:tc>
                    <w:tc>
                      <w:tcPr>
                        <w:tcW w:w="1495" w:type="dxa"/>
                        <w:shd w:val="clear" w:color="auto" w:fill="E6EDD4"/>
                      </w:tcPr>
                      <w:p w:rsidR="0055689B" w:rsidRDefault="0055689B">
                        <w:pPr>
                          <w:pStyle w:val="TableParagraph"/>
                          <w:rPr>
                            <w:rFonts w:ascii="Times New Roman"/>
                            <w:sz w:val="12"/>
                          </w:rPr>
                        </w:pPr>
                      </w:p>
                    </w:tc>
                    <w:tc>
                      <w:tcPr>
                        <w:tcW w:w="1968" w:type="dxa"/>
                        <w:shd w:val="clear" w:color="auto" w:fill="E6EDD4"/>
                      </w:tcPr>
                      <w:p w:rsidR="0055689B" w:rsidRDefault="0055689B">
                        <w:pPr>
                          <w:pStyle w:val="TableParagraph"/>
                          <w:rPr>
                            <w:rFonts w:ascii="Times New Roman"/>
                            <w:sz w:val="12"/>
                          </w:rPr>
                        </w:pPr>
                      </w:p>
                    </w:tc>
                    <w:tc>
                      <w:tcPr>
                        <w:tcW w:w="1393" w:type="dxa"/>
                        <w:gridSpan w:val="2"/>
                        <w:tcBorders>
                          <w:right w:val="single" w:sz="8" w:space="0" w:color="B3CC82"/>
                        </w:tcBorders>
                        <w:shd w:val="clear" w:color="auto" w:fill="E6EDD4"/>
                      </w:tcPr>
                      <w:p w:rsidR="0055689B" w:rsidRDefault="0055689B">
                        <w:pPr>
                          <w:pStyle w:val="TableParagraph"/>
                          <w:rPr>
                            <w:rFonts w:ascii="Times New Roman"/>
                            <w:sz w:val="12"/>
                          </w:rPr>
                        </w:pPr>
                      </w:p>
                    </w:tc>
                  </w:tr>
                  <w:tr w:rsidR="0055689B">
                    <w:trPr>
                      <w:trHeight w:val="262"/>
                    </w:trPr>
                    <w:tc>
                      <w:tcPr>
                        <w:tcW w:w="1276" w:type="dxa"/>
                        <w:tcBorders>
                          <w:left w:val="single" w:sz="8" w:space="0" w:color="B3CC82"/>
                          <w:bottom w:val="single" w:sz="8" w:space="0" w:color="B3CC82"/>
                        </w:tcBorders>
                        <w:shd w:val="clear" w:color="auto" w:fill="E6EDD4"/>
                      </w:tcPr>
                      <w:p w:rsidR="0055689B" w:rsidRDefault="0055689B">
                        <w:pPr>
                          <w:pStyle w:val="TableParagraph"/>
                          <w:rPr>
                            <w:rFonts w:ascii="Times New Roman"/>
                            <w:sz w:val="16"/>
                          </w:rPr>
                        </w:pPr>
                      </w:p>
                    </w:tc>
                    <w:tc>
                      <w:tcPr>
                        <w:tcW w:w="2979" w:type="dxa"/>
                        <w:tcBorders>
                          <w:bottom w:val="single" w:sz="8" w:space="0" w:color="B3CC82"/>
                        </w:tcBorders>
                        <w:shd w:val="clear" w:color="auto" w:fill="E6EDD4"/>
                      </w:tcPr>
                      <w:p w:rsidR="0055689B" w:rsidRDefault="00A15DE0">
                        <w:pPr>
                          <w:pStyle w:val="TableParagraph"/>
                          <w:ind w:left="233"/>
                          <w:rPr>
                            <w:sz w:val="16"/>
                          </w:rPr>
                        </w:pPr>
                        <w:r>
                          <w:rPr>
                            <w:color w:val="1F487C"/>
                            <w:sz w:val="16"/>
                          </w:rPr>
                          <w:t>múltiple</w:t>
                        </w:r>
                      </w:p>
                    </w:tc>
                    <w:tc>
                      <w:tcPr>
                        <w:tcW w:w="1495" w:type="dxa"/>
                        <w:tcBorders>
                          <w:bottom w:val="single" w:sz="8" w:space="0" w:color="B3CC82"/>
                        </w:tcBorders>
                        <w:shd w:val="clear" w:color="auto" w:fill="E6EDD4"/>
                      </w:tcPr>
                      <w:p w:rsidR="0055689B" w:rsidRDefault="0055689B">
                        <w:pPr>
                          <w:pStyle w:val="TableParagraph"/>
                          <w:rPr>
                            <w:rFonts w:ascii="Times New Roman"/>
                            <w:sz w:val="16"/>
                          </w:rPr>
                        </w:pPr>
                      </w:p>
                    </w:tc>
                    <w:tc>
                      <w:tcPr>
                        <w:tcW w:w="1968" w:type="dxa"/>
                        <w:tcBorders>
                          <w:bottom w:val="single" w:sz="8" w:space="0" w:color="B3CC82"/>
                        </w:tcBorders>
                        <w:shd w:val="clear" w:color="auto" w:fill="E6EDD4"/>
                      </w:tcPr>
                      <w:p w:rsidR="0055689B" w:rsidRDefault="0055689B">
                        <w:pPr>
                          <w:pStyle w:val="TableParagraph"/>
                          <w:rPr>
                            <w:rFonts w:ascii="Times New Roman"/>
                            <w:sz w:val="16"/>
                          </w:rPr>
                        </w:pPr>
                      </w:p>
                    </w:tc>
                    <w:tc>
                      <w:tcPr>
                        <w:tcW w:w="1393" w:type="dxa"/>
                        <w:gridSpan w:val="2"/>
                        <w:tcBorders>
                          <w:bottom w:val="single" w:sz="8" w:space="0" w:color="B3CC82"/>
                          <w:right w:val="single" w:sz="8" w:space="0" w:color="B3CC82"/>
                        </w:tcBorders>
                        <w:shd w:val="clear" w:color="auto" w:fill="E6EDD4"/>
                      </w:tcPr>
                      <w:p w:rsidR="0055689B" w:rsidRDefault="0055689B">
                        <w:pPr>
                          <w:pStyle w:val="TableParagraph"/>
                          <w:rPr>
                            <w:rFonts w:ascii="Times New Roman"/>
                            <w:sz w:val="16"/>
                          </w:rPr>
                        </w:pPr>
                      </w:p>
                    </w:tc>
                  </w:tr>
                  <w:tr w:rsidR="0055689B">
                    <w:trPr>
                      <w:trHeight w:val="853"/>
                    </w:trPr>
                    <w:tc>
                      <w:tcPr>
                        <w:tcW w:w="1276" w:type="dxa"/>
                        <w:tcBorders>
                          <w:top w:val="single" w:sz="8" w:space="0" w:color="B3CC82"/>
                          <w:left w:val="single" w:sz="8" w:space="0" w:color="B3CC82"/>
                          <w:bottom w:val="single" w:sz="8" w:space="0" w:color="B3CC82"/>
                        </w:tcBorders>
                      </w:tcPr>
                      <w:p w:rsidR="0055689B" w:rsidRDefault="0055689B">
                        <w:pPr>
                          <w:pStyle w:val="TableParagraph"/>
                          <w:rPr>
                            <w:sz w:val="18"/>
                          </w:rPr>
                        </w:pPr>
                      </w:p>
                      <w:p w:rsidR="0055689B" w:rsidRDefault="00A15DE0">
                        <w:pPr>
                          <w:pStyle w:val="TableParagraph"/>
                          <w:spacing w:before="112"/>
                          <w:ind w:left="402"/>
                          <w:rPr>
                            <w:sz w:val="16"/>
                          </w:rPr>
                        </w:pPr>
                        <w:r>
                          <w:rPr>
                            <w:color w:val="4F6128"/>
                            <w:sz w:val="16"/>
                          </w:rPr>
                          <w:t>Mexicali</w:t>
                        </w:r>
                      </w:p>
                    </w:tc>
                    <w:tc>
                      <w:tcPr>
                        <w:tcW w:w="2979" w:type="dxa"/>
                        <w:tcBorders>
                          <w:top w:val="single" w:sz="8" w:space="0" w:color="B3CC82"/>
                          <w:bottom w:val="single" w:sz="8" w:space="0" w:color="B3CC82"/>
                        </w:tcBorders>
                      </w:tcPr>
                      <w:p w:rsidR="0055689B" w:rsidRDefault="00A15DE0">
                        <w:pPr>
                          <w:pStyle w:val="TableParagraph"/>
                          <w:spacing w:before="40"/>
                          <w:ind w:left="233" w:right="170"/>
                          <w:jc w:val="both"/>
                          <w:rPr>
                            <w:sz w:val="16"/>
                          </w:rPr>
                        </w:pPr>
                        <w:r>
                          <w:rPr>
                            <w:color w:val="1F487C"/>
                            <w:sz w:val="16"/>
                          </w:rPr>
                          <w:t>Construcción de rampas, andadores  y</w:t>
                        </w:r>
                        <w:r>
                          <w:rPr>
                            <w:color w:val="1F487C"/>
                            <w:spacing w:val="-15"/>
                            <w:sz w:val="16"/>
                          </w:rPr>
                          <w:t xml:space="preserve"> </w:t>
                        </w:r>
                        <w:r>
                          <w:rPr>
                            <w:color w:val="1F487C"/>
                            <w:sz w:val="16"/>
                          </w:rPr>
                          <w:t>sanitarios;</w:t>
                        </w:r>
                        <w:r>
                          <w:rPr>
                            <w:color w:val="1F487C"/>
                            <w:spacing w:val="-14"/>
                            <w:sz w:val="16"/>
                          </w:rPr>
                          <w:t xml:space="preserve"> </w:t>
                        </w:r>
                        <w:r>
                          <w:rPr>
                            <w:color w:val="1F487C"/>
                            <w:sz w:val="16"/>
                          </w:rPr>
                          <w:t>instalación</w:t>
                        </w:r>
                        <w:r>
                          <w:rPr>
                            <w:color w:val="1F487C"/>
                            <w:spacing w:val="-14"/>
                            <w:sz w:val="16"/>
                          </w:rPr>
                          <w:t xml:space="preserve"> </w:t>
                        </w:r>
                        <w:r>
                          <w:rPr>
                            <w:color w:val="1F487C"/>
                            <w:sz w:val="16"/>
                          </w:rPr>
                          <w:t>de</w:t>
                        </w:r>
                        <w:r>
                          <w:rPr>
                            <w:color w:val="1F487C"/>
                            <w:spacing w:val="-14"/>
                            <w:sz w:val="16"/>
                          </w:rPr>
                          <w:t xml:space="preserve"> </w:t>
                        </w:r>
                        <w:r>
                          <w:rPr>
                            <w:color w:val="1F487C"/>
                            <w:sz w:val="16"/>
                          </w:rPr>
                          <w:t>barandales en diversas escuelas preescolares, primarias y</w:t>
                        </w:r>
                        <w:r>
                          <w:rPr>
                            <w:color w:val="1F487C"/>
                            <w:spacing w:val="-9"/>
                            <w:sz w:val="16"/>
                          </w:rPr>
                          <w:t xml:space="preserve"> </w:t>
                        </w:r>
                        <w:r>
                          <w:rPr>
                            <w:color w:val="1F487C"/>
                            <w:sz w:val="16"/>
                          </w:rPr>
                          <w:t>secundarias</w:t>
                        </w:r>
                      </w:p>
                    </w:tc>
                    <w:tc>
                      <w:tcPr>
                        <w:tcW w:w="1495" w:type="dxa"/>
                        <w:tcBorders>
                          <w:top w:val="single" w:sz="8" w:space="0" w:color="B3CC82"/>
                          <w:bottom w:val="single" w:sz="8" w:space="0" w:color="B3CC82"/>
                        </w:tcBorders>
                      </w:tcPr>
                      <w:p w:rsidR="0055689B" w:rsidRDefault="0055689B">
                        <w:pPr>
                          <w:pStyle w:val="TableParagraph"/>
                          <w:rPr>
                            <w:sz w:val="18"/>
                          </w:rPr>
                        </w:pPr>
                      </w:p>
                      <w:p w:rsidR="0055689B" w:rsidRDefault="00A15DE0">
                        <w:pPr>
                          <w:pStyle w:val="TableParagraph"/>
                          <w:spacing w:before="112"/>
                          <w:ind w:left="216"/>
                          <w:rPr>
                            <w:sz w:val="16"/>
                          </w:rPr>
                        </w:pPr>
                        <w:r>
                          <w:rPr>
                            <w:color w:val="1F487C"/>
                            <w:sz w:val="16"/>
                          </w:rPr>
                          <w:t>4,211,499.00</w:t>
                        </w:r>
                      </w:p>
                    </w:tc>
                    <w:tc>
                      <w:tcPr>
                        <w:tcW w:w="1968" w:type="dxa"/>
                        <w:tcBorders>
                          <w:top w:val="single" w:sz="8" w:space="0" w:color="B3CC82"/>
                          <w:bottom w:val="single" w:sz="8" w:space="0" w:color="B3CC82"/>
                        </w:tcBorders>
                      </w:tcPr>
                      <w:p w:rsidR="0055689B" w:rsidRDefault="0055689B">
                        <w:pPr>
                          <w:pStyle w:val="TableParagraph"/>
                          <w:rPr>
                            <w:sz w:val="18"/>
                          </w:rPr>
                        </w:pPr>
                      </w:p>
                      <w:p w:rsidR="0055689B" w:rsidRDefault="00A15DE0">
                        <w:pPr>
                          <w:pStyle w:val="TableParagraph"/>
                          <w:spacing w:before="112"/>
                          <w:ind w:left="433"/>
                          <w:rPr>
                            <w:sz w:val="16"/>
                          </w:rPr>
                        </w:pPr>
                        <w:r>
                          <w:rPr>
                            <w:color w:val="1F487C"/>
                            <w:sz w:val="16"/>
                          </w:rPr>
                          <w:t>4,207,287.49</w:t>
                        </w:r>
                      </w:p>
                    </w:tc>
                    <w:tc>
                      <w:tcPr>
                        <w:tcW w:w="1393" w:type="dxa"/>
                        <w:gridSpan w:val="2"/>
                        <w:tcBorders>
                          <w:top w:val="single" w:sz="8" w:space="0" w:color="B3CC82"/>
                          <w:bottom w:val="single" w:sz="8" w:space="0" w:color="B3CC82"/>
                          <w:right w:val="single" w:sz="8" w:space="0" w:color="B3CC82"/>
                        </w:tcBorders>
                      </w:tcPr>
                      <w:p w:rsidR="0055689B" w:rsidRDefault="0055689B">
                        <w:pPr>
                          <w:pStyle w:val="TableParagraph"/>
                          <w:rPr>
                            <w:sz w:val="18"/>
                          </w:rPr>
                        </w:pPr>
                      </w:p>
                      <w:p w:rsidR="0055689B" w:rsidRDefault="00A15DE0">
                        <w:pPr>
                          <w:pStyle w:val="TableParagraph"/>
                          <w:spacing w:before="112"/>
                          <w:ind w:left="444" w:right="486"/>
                          <w:jc w:val="center"/>
                          <w:rPr>
                            <w:sz w:val="16"/>
                          </w:rPr>
                        </w:pPr>
                        <w:r>
                          <w:rPr>
                            <w:color w:val="1F487C"/>
                            <w:sz w:val="16"/>
                          </w:rPr>
                          <w:t>99.90</w:t>
                        </w:r>
                      </w:p>
                    </w:tc>
                  </w:tr>
                  <w:tr w:rsidR="0055689B">
                    <w:trPr>
                      <w:trHeight w:val="1283"/>
                    </w:trPr>
                    <w:tc>
                      <w:tcPr>
                        <w:tcW w:w="1276" w:type="dxa"/>
                        <w:tcBorders>
                          <w:top w:val="single" w:sz="8" w:space="0" w:color="B3CC82"/>
                          <w:left w:val="single" w:sz="8" w:space="0" w:color="B3CC82"/>
                          <w:bottom w:val="single" w:sz="8" w:space="0" w:color="B3CC82"/>
                        </w:tcBorders>
                        <w:shd w:val="clear" w:color="auto" w:fill="E6EDD4"/>
                      </w:tcPr>
                      <w:p w:rsidR="0055689B" w:rsidRDefault="0055689B">
                        <w:pPr>
                          <w:pStyle w:val="TableParagraph"/>
                          <w:rPr>
                            <w:sz w:val="18"/>
                          </w:rPr>
                        </w:pPr>
                      </w:p>
                      <w:p w:rsidR="0055689B" w:rsidRDefault="0055689B">
                        <w:pPr>
                          <w:pStyle w:val="TableParagraph"/>
                          <w:rPr>
                            <w:sz w:val="18"/>
                          </w:rPr>
                        </w:pPr>
                      </w:p>
                      <w:p w:rsidR="0055689B" w:rsidRDefault="00A15DE0">
                        <w:pPr>
                          <w:pStyle w:val="TableParagraph"/>
                          <w:spacing w:before="113"/>
                          <w:ind w:left="467"/>
                          <w:rPr>
                            <w:sz w:val="16"/>
                          </w:rPr>
                        </w:pPr>
                        <w:r>
                          <w:rPr>
                            <w:color w:val="4F6128"/>
                            <w:sz w:val="16"/>
                          </w:rPr>
                          <w:t>Tecate</w:t>
                        </w:r>
                      </w:p>
                    </w:tc>
                    <w:tc>
                      <w:tcPr>
                        <w:tcW w:w="2979" w:type="dxa"/>
                        <w:tcBorders>
                          <w:top w:val="single" w:sz="8" w:space="0" w:color="B3CC82"/>
                          <w:bottom w:val="single" w:sz="8" w:space="0" w:color="B3CC82"/>
                        </w:tcBorders>
                        <w:shd w:val="clear" w:color="auto" w:fill="E6EDD4"/>
                      </w:tcPr>
                      <w:p w:rsidR="0055689B" w:rsidRDefault="00A15DE0">
                        <w:pPr>
                          <w:pStyle w:val="TableParagraph"/>
                          <w:spacing w:before="160"/>
                          <w:ind w:left="233" w:right="171"/>
                          <w:jc w:val="both"/>
                          <w:rPr>
                            <w:sz w:val="16"/>
                          </w:rPr>
                        </w:pPr>
                        <w:r>
                          <w:rPr>
                            <w:color w:val="1F487C"/>
                            <w:sz w:val="16"/>
                          </w:rPr>
                          <w:t>Construcción de rampas, andadores  y sanitarios; instalación de barandales; en diversas escuelas preescolares, primarias y secundarias y centros de atención</w:t>
                        </w:r>
                        <w:r>
                          <w:rPr>
                            <w:color w:val="1F487C"/>
                            <w:spacing w:val="-13"/>
                            <w:sz w:val="16"/>
                          </w:rPr>
                          <w:t xml:space="preserve"> </w:t>
                        </w:r>
                        <w:r>
                          <w:rPr>
                            <w:color w:val="1F487C"/>
                            <w:sz w:val="16"/>
                          </w:rPr>
                          <w:t>múltiples</w:t>
                        </w:r>
                      </w:p>
                    </w:tc>
                    <w:tc>
                      <w:tcPr>
                        <w:tcW w:w="1495" w:type="dxa"/>
                        <w:tcBorders>
                          <w:top w:val="single" w:sz="8" w:space="0" w:color="B3CC82"/>
                          <w:bottom w:val="single" w:sz="8" w:space="0" w:color="B3CC82"/>
                        </w:tcBorders>
                        <w:shd w:val="clear" w:color="auto" w:fill="E6EDD4"/>
                      </w:tcPr>
                      <w:p w:rsidR="0055689B" w:rsidRDefault="0055689B">
                        <w:pPr>
                          <w:pStyle w:val="TableParagraph"/>
                          <w:rPr>
                            <w:sz w:val="18"/>
                          </w:rPr>
                        </w:pPr>
                      </w:p>
                      <w:p w:rsidR="0055689B" w:rsidRDefault="0055689B">
                        <w:pPr>
                          <w:pStyle w:val="TableParagraph"/>
                          <w:rPr>
                            <w:sz w:val="18"/>
                          </w:rPr>
                        </w:pPr>
                      </w:p>
                      <w:p w:rsidR="0055689B" w:rsidRDefault="00A15DE0">
                        <w:pPr>
                          <w:pStyle w:val="TableParagraph"/>
                          <w:spacing w:before="113"/>
                          <w:ind w:left="250"/>
                          <w:rPr>
                            <w:sz w:val="16"/>
                          </w:rPr>
                        </w:pPr>
                        <w:r>
                          <w:rPr>
                            <w:color w:val="1F487C"/>
                            <w:sz w:val="16"/>
                          </w:rPr>
                          <w:t>800,000.00</w:t>
                        </w:r>
                      </w:p>
                    </w:tc>
                    <w:tc>
                      <w:tcPr>
                        <w:tcW w:w="1968" w:type="dxa"/>
                        <w:tcBorders>
                          <w:top w:val="single" w:sz="8" w:space="0" w:color="B3CC82"/>
                          <w:bottom w:val="single" w:sz="8" w:space="0" w:color="B3CC82"/>
                        </w:tcBorders>
                        <w:shd w:val="clear" w:color="auto" w:fill="E6EDD4"/>
                      </w:tcPr>
                      <w:p w:rsidR="0055689B" w:rsidRDefault="0055689B">
                        <w:pPr>
                          <w:pStyle w:val="TableParagraph"/>
                          <w:rPr>
                            <w:sz w:val="18"/>
                          </w:rPr>
                        </w:pPr>
                      </w:p>
                      <w:p w:rsidR="0055689B" w:rsidRDefault="0055689B">
                        <w:pPr>
                          <w:pStyle w:val="TableParagraph"/>
                          <w:rPr>
                            <w:sz w:val="18"/>
                          </w:rPr>
                        </w:pPr>
                      </w:p>
                      <w:p w:rsidR="0055689B" w:rsidRDefault="00A15DE0">
                        <w:pPr>
                          <w:pStyle w:val="TableParagraph"/>
                          <w:spacing w:before="113"/>
                          <w:ind w:left="495"/>
                          <w:rPr>
                            <w:sz w:val="16"/>
                          </w:rPr>
                        </w:pPr>
                        <w:r>
                          <w:rPr>
                            <w:color w:val="1F487C"/>
                            <w:sz w:val="16"/>
                          </w:rPr>
                          <w:t>799,200.00</w:t>
                        </w:r>
                      </w:p>
                    </w:tc>
                    <w:tc>
                      <w:tcPr>
                        <w:tcW w:w="1393" w:type="dxa"/>
                        <w:gridSpan w:val="2"/>
                        <w:tcBorders>
                          <w:top w:val="single" w:sz="8" w:space="0" w:color="B3CC82"/>
                          <w:bottom w:val="single" w:sz="8" w:space="0" w:color="B3CC82"/>
                          <w:right w:val="single" w:sz="8" w:space="0" w:color="B3CC82"/>
                        </w:tcBorders>
                        <w:shd w:val="clear" w:color="auto" w:fill="E6EDD4"/>
                      </w:tcPr>
                      <w:p w:rsidR="0055689B" w:rsidRDefault="0055689B">
                        <w:pPr>
                          <w:pStyle w:val="TableParagraph"/>
                          <w:rPr>
                            <w:sz w:val="18"/>
                          </w:rPr>
                        </w:pPr>
                      </w:p>
                      <w:p w:rsidR="0055689B" w:rsidRDefault="0055689B">
                        <w:pPr>
                          <w:pStyle w:val="TableParagraph"/>
                          <w:rPr>
                            <w:sz w:val="18"/>
                          </w:rPr>
                        </w:pPr>
                      </w:p>
                      <w:p w:rsidR="0055689B" w:rsidRDefault="00A15DE0">
                        <w:pPr>
                          <w:pStyle w:val="TableParagraph"/>
                          <w:spacing w:before="113"/>
                          <w:ind w:left="444" w:right="486"/>
                          <w:jc w:val="center"/>
                          <w:rPr>
                            <w:sz w:val="16"/>
                          </w:rPr>
                        </w:pPr>
                        <w:r>
                          <w:rPr>
                            <w:color w:val="1F487C"/>
                            <w:sz w:val="16"/>
                          </w:rPr>
                          <w:t>99.90</w:t>
                        </w:r>
                      </w:p>
                    </w:tc>
                  </w:tr>
                  <w:tr w:rsidR="0055689B">
                    <w:trPr>
                      <w:trHeight w:val="253"/>
                    </w:trPr>
                    <w:tc>
                      <w:tcPr>
                        <w:tcW w:w="1276" w:type="dxa"/>
                        <w:tcBorders>
                          <w:top w:val="single" w:sz="8" w:space="0" w:color="B3CC82"/>
                          <w:left w:val="single" w:sz="8" w:space="0" w:color="B3CC82"/>
                        </w:tcBorders>
                      </w:tcPr>
                      <w:p w:rsidR="0055689B" w:rsidRDefault="0055689B">
                        <w:pPr>
                          <w:pStyle w:val="TableParagraph"/>
                          <w:rPr>
                            <w:rFonts w:ascii="Times New Roman"/>
                            <w:sz w:val="16"/>
                          </w:rPr>
                        </w:pPr>
                      </w:p>
                    </w:tc>
                    <w:tc>
                      <w:tcPr>
                        <w:tcW w:w="2979" w:type="dxa"/>
                        <w:tcBorders>
                          <w:top w:val="single" w:sz="8" w:space="0" w:color="B3CC82"/>
                        </w:tcBorders>
                      </w:tcPr>
                      <w:p w:rsidR="0055689B" w:rsidRDefault="00A15DE0">
                        <w:pPr>
                          <w:pStyle w:val="TableParagraph"/>
                          <w:tabs>
                            <w:tab w:val="left" w:pos="1445"/>
                            <w:tab w:val="left" w:pos="1920"/>
                            <w:tab w:val="left" w:pos="2723"/>
                          </w:tabs>
                          <w:spacing w:before="61" w:line="172" w:lineRule="exact"/>
                          <w:ind w:left="233"/>
                          <w:rPr>
                            <w:sz w:val="16"/>
                          </w:rPr>
                        </w:pPr>
                        <w:r>
                          <w:rPr>
                            <w:color w:val="1F487C"/>
                            <w:sz w:val="16"/>
                          </w:rPr>
                          <w:t>Construcción</w:t>
                        </w:r>
                        <w:r>
                          <w:rPr>
                            <w:color w:val="1F487C"/>
                            <w:sz w:val="16"/>
                          </w:rPr>
                          <w:tab/>
                          <w:t>de</w:t>
                        </w:r>
                        <w:r>
                          <w:rPr>
                            <w:color w:val="1F487C"/>
                            <w:sz w:val="16"/>
                          </w:rPr>
                          <w:tab/>
                          <w:t>rampas</w:t>
                        </w:r>
                        <w:r>
                          <w:rPr>
                            <w:color w:val="1F487C"/>
                            <w:sz w:val="16"/>
                          </w:rPr>
                          <w:tab/>
                          <w:t>y</w:t>
                        </w:r>
                      </w:p>
                    </w:tc>
                    <w:tc>
                      <w:tcPr>
                        <w:tcW w:w="1495" w:type="dxa"/>
                        <w:tcBorders>
                          <w:top w:val="single" w:sz="8" w:space="0" w:color="B3CC82"/>
                        </w:tcBorders>
                      </w:tcPr>
                      <w:p w:rsidR="0055689B" w:rsidRDefault="0055689B">
                        <w:pPr>
                          <w:pStyle w:val="TableParagraph"/>
                          <w:rPr>
                            <w:rFonts w:ascii="Times New Roman"/>
                            <w:sz w:val="16"/>
                          </w:rPr>
                        </w:pPr>
                      </w:p>
                    </w:tc>
                    <w:tc>
                      <w:tcPr>
                        <w:tcW w:w="1968" w:type="dxa"/>
                        <w:tcBorders>
                          <w:top w:val="single" w:sz="8" w:space="0" w:color="B3CC82"/>
                        </w:tcBorders>
                      </w:tcPr>
                      <w:p w:rsidR="0055689B" w:rsidRDefault="0055689B">
                        <w:pPr>
                          <w:pStyle w:val="TableParagraph"/>
                          <w:rPr>
                            <w:rFonts w:ascii="Times New Roman"/>
                            <w:sz w:val="16"/>
                          </w:rPr>
                        </w:pPr>
                      </w:p>
                    </w:tc>
                    <w:tc>
                      <w:tcPr>
                        <w:tcW w:w="1393" w:type="dxa"/>
                        <w:gridSpan w:val="2"/>
                        <w:tcBorders>
                          <w:top w:val="single" w:sz="8" w:space="0" w:color="B3CC82"/>
                          <w:right w:val="single" w:sz="8" w:space="0" w:color="B3CC82"/>
                        </w:tcBorders>
                      </w:tcPr>
                      <w:p w:rsidR="0055689B" w:rsidRDefault="0055689B">
                        <w:pPr>
                          <w:pStyle w:val="TableParagraph"/>
                          <w:rPr>
                            <w:rFonts w:ascii="Times New Roman"/>
                            <w:sz w:val="16"/>
                          </w:rPr>
                        </w:pPr>
                      </w:p>
                    </w:tc>
                  </w:tr>
                  <w:tr w:rsidR="0055689B">
                    <w:trPr>
                      <w:trHeight w:val="192"/>
                    </w:trPr>
                    <w:tc>
                      <w:tcPr>
                        <w:tcW w:w="1276" w:type="dxa"/>
                        <w:tcBorders>
                          <w:left w:val="single" w:sz="8" w:space="0" w:color="B3CC82"/>
                        </w:tcBorders>
                      </w:tcPr>
                      <w:p w:rsidR="0055689B" w:rsidRDefault="0055689B">
                        <w:pPr>
                          <w:pStyle w:val="TableParagraph"/>
                          <w:rPr>
                            <w:rFonts w:ascii="Times New Roman"/>
                            <w:sz w:val="12"/>
                          </w:rPr>
                        </w:pPr>
                      </w:p>
                    </w:tc>
                    <w:tc>
                      <w:tcPr>
                        <w:tcW w:w="2979" w:type="dxa"/>
                      </w:tcPr>
                      <w:p w:rsidR="0055689B" w:rsidRDefault="00A15DE0">
                        <w:pPr>
                          <w:pStyle w:val="TableParagraph"/>
                          <w:tabs>
                            <w:tab w:val="left" w:pos="1396"/>
                            <w:tab w:val="left" w:pos="2728"/>
                          </w:tabs>
                          <w:spacing w:line="172" w:lineRule="exact"/>
                          <w:ind w:left="233"/>
                          <w:rPr>
                            <w:sz w:val="16"/>
                          </w:rPr>
                        </w:pPr>
                        <w:r>
                          <w:rPr>
                            <w:color w:val="1F487C"/>
                            <w:sz w:val="16"/>
                          </w:rPr>
                          <w:t>andadores;</w:t>
                        </w:r>
                        <w:r>
                          <w:rPr>
                            <w:color w:val="1F487C"/>
                            <w:sz w:val="16"/>
                          </w:rPr>
                          <w:tab/>
                        </w:r>
                        <w:r>
                          <w:rPr>
                            <w:color w:val="1F487C"/>
                            <w:sz w:val="16"/>
                          </w:rPr>
                          <w:t>rehabilitación</w:t>
                        </w:r>
                        <w:r>
                          <w:rPr>
                            <w:color w:val="1F487C"/>
                            <w:sz w:val="16"/>
                          </w:rPr>
                          <w:tab/>
                          <w:t>e</w:t>
                        </w:r>
                      </w:p>
                    </w:tc>
                    <w:tc>
                      <w:tcPr>
                        <w:tcW w:w="1495" w:type="dxa"/>
                      </w:tcPr>
                      <w:p w:rsidR="0055689B" w:rsidRDefault="0055689B">
                        <w:pPr>
                          <w:pStyle w:val="TableParagraph"/>
                          <w:rPr>
                            <w:rFonts w:ascii="Times New Roman"/>
                            <w:sz w:val="12"/>
                          </w:rPr>
                        </w:pPr>
                      </w:p>
                    </w:tc>
                    <w:tc>
                      <w:tcPr>
                        <w:tcW w:w="1968" w:type="dxa"/>
                      </w:tcPr>
                      <w:p w:rsidR="0055689B" w:rsidRDefault="0055689B">
                        <w:pPr>
                          <w:pStyle w:val="TableParagraph"/>
                          <w:rPr>
                            <w:rFonts w:ascii="Times New Roman"/>
                            <w:sz w:val="12"/>
                          </w:rPr>
                        </w:pPr>
                      </w:p>
                    </w:tc>
                    <w:tc>
                      <w:tcPr>
                        <w:tcW w:w="1393" w:type="dxa"/>
                        <w:gridSpan w:val="2"/>
                        <w:tcBorders>
                          <w:right w:val="single" w:sz="8" w:space="0" w:color="B3CC82"/>
                        </w:tcBorders>
                      </w:tcPr>
                      <w:p w:rsidR="0055689B" w:rsidRDefault="0055689B">
                        <w:pPr>
                          <w:pStyle w:val="TableParagraph"/>
                          <w:rPr>
                            <w:rFonts w:ascii="Times New Roman"/>
                            <w:sz w:val="12"/>
                          </w:rPr>
                        </w:pPr>
                      </w:p>
                    </w:tc>
                  </w:tr>
                  <w:tr w:rsidR="0055689B">
                    <w:trPr>
                      <w:trHeight w:val="240"/>
                    </w:trPr>
                    <w:tc>
                      <w:tcPr>
                        <w:tcW w:w="1276" w:type="dxa"/>
                        <w:tcBorders>
                          <w:left w:val="single" w:sz="8" w:space="0" w:color="B3CC82"/>
                        </w:tcBorders>
                      </w:tcPr>
                      <w:p w:rsidR="0055689B" w:rsidRDefault="00A15DE0">
                        <w:pPr>
                          <w:pStyle w:val="TableParagraph"/>
                          <w:spacing w:before="96" w:line="124" w:lineRule="exact"/>
                          <w:ind w:left="436"/>
                          <w:rPr>
                            <w:sz w:val="16"/>
                          </w:rPr>
                        </w:pPr>
                        <w:r>
                          <w:rPr>
                            <w:color w:val="4F6128"/>
                            <w:sz w:val="16"/>
                          </w:rPr>
                          <w:t>Tijuana</w:t>
                        </w:r>
                      </w:p>
                    </w:tc>
                    <w:tc>
                      <w:tcPr>
                        <w:tcW w:w="2979" w:type="dxa"/>
                      </w:tcPr>
                      <w:p w:rsidR="0055689B" w:rsidRDefault="00A15DE0">
                        <w:pPr>
                          <w:pStyle w:val="TableParagraph"/>
                          <w:ind w:left="233"/>
                          <w:rPr>
                            <w:sz w:val="16"/>
                          </w:rPr>
                        </w:pPr>
                        <w:r>
                          <w:rPr>
                            <w:color w:val="1F487C"/>
                            <w:sz w:val="16"/>
                          </w:rPr>
                          <w:t>instalación de barandales; en diversas</w:t>
                        </w:r>
                      </w:p>
                    </w:tc>
                    <w:tc>
                      <w:tcPr>
                        <w:tcW w:w="1495" w:type="dxa"/>
                      </w:tcPr>
                      <w:p w:rsidR="0055689B" w:rsidRDefault="00A15DE0">
                        <w:pPr>
                          <w:pStyle w:val="TableParagraph"/>
                          <w:spacing w:before="96" w:line="124" w:lineRule="exact"/>
                          <w:ind w:left="219"/>
                          <w:rPr>
                            <w:sz w:val="16"/>
                          </w:rPr>
                        </w:pPr>
                        <w:r>
                          <w:rPr>
                            <w:color w:val="1F487C"/>
                            <w:sz w:val="16"/>
                          </w:rPr>
                          <w:t>5,614,035.13</w:t>
                        </w:r>
                      </w:p>
                    </w:tc>
                    <w:tc>
                      <w:tcPr>
                        <w:tcW w:w="1968" w:type="dxa"/>
                      </w:tcPr>
                      <w:p w:rsidR="0055689B" w:rsidRDefault="00A15DE0">
                        <w:pPr>
                          <w:pStyle w:val="TableParagraph"/>
                          <w:spacing w:before="96" w:line="124" w:lineRule="exact"/>
                          <w:ind w:left="445"/>
                          <w:rPr>
                            <w:sz w:val="16"/>
                          </w:rPr>
                        </w:pPr>
                        <w:r>
                          <w:rPr>
                            <w:color w:val="1F487C"/>
                            <w:sz w:val="16"/>
                          </w:rPr>
                          <w:t>5,608,421.09</w:t>
                        </w:r>
                      </w:p>
                    </w:tc>
                    <w:tc>
                      <w:tcPr>
                        <w:tcW w:w="1393" w:type="dxa"/>
                        <w:gridSpan w:val="2"/>
                        <w:tcBorders>
                          <w:right w:val="single" w:sz="8" w:space="0" w:color="B3CC82"/>
                        </w:tcBorders>
                      </w:tcPr>
                      <w:p w:rsidR="0055689B" w:rsidRDefault="00A15DE0">
                        <w:pPr>
                          <w:pStyle w:val="TableParagraph"/>
                          <w:spacing w:before="96" w:line="124" w:lineRule="exact"/>
                          <w:ind w:left="444" w:right="486"/>
                          <w:jc w:val="center"/>
                          <w:rPr>
                            <w:sz w:val="16"/>
                          </w:rPr>
                        </w:pPr>
                        <w:r>
                          <w:rPr>
                            <w:color w:val="1F487C"/>
                            <w:sz w:val="16"/>
                          </w:rPr>
                          <w:t>99.90</w:t>
                        </w:r>
                      </w:p>
                    </w:tc>
                  </w:tr>
                  <w:tr w:rsidR="0055689B">
                    <w:trPr>
                      <w:trHeight w:val="144"/>
                    </w:trPr>
                    <w:tc>
                      <w:tcPr>
                        <w:tcW w:w="1276" w:type="dxa"/>
                        <w:tcBorders>
                          <w:left w:val="single" w:sz="8" w:space="0" w:color="B3CC82"/>
                        </w:tcBorders>
                      </w:tcPr>
                      <w:p w:rsidR="0055689B" w:rsidRDefault="0055689B">
                        <w:pPr>
                          <w:pStyle w:val="TableParagraph"/>
                          <w:rPr>
                            <w:rFonts w:ascii="Times New Roman"/>
                            <w:sz w:val="8"/>
                          </w:rPr>
                        </w:pPr>
                      </w:p>
                    </w:tc>
                    <w:tc>
                      <w:tcPr>
                        <w:tcW w:w="2979" w:type="dxa"/>
                      </w:tcPr>
                      <w:p w:rsidR="0055689B" w:rsidRDefault="00A15DE0">
                        <w:pPr>
                          <w:pStyle w:val="TableParagraph"/>
                          <w:spacing w:line="124" w:lineRule="exact"/>
                          <w:ind w:left="233"/>
                          <w:rPr>
                            <w:sz w:val="16"/>
                          </w:rPr>
                        </w:pPr>
                        <w:r>
                          <w:rPr>
                            <w:color w:val="1F487C"/>
                            <w:sz w:val="16"/>
                          </w:rPr>
                          <w:t>escuelas   preescolares,   primarias  y</w:t>
                        </w:r>
                      </w:p>
                    </w:tc>
                    <w:tc>
                      <w:tcPr>
                        <w:tcW w:w="1495" w:type="dxa"/>
                      </w:tcPr>
                      <w:p w:rsidR="0055689B" w:rsidRDefault="0055689B">
                        <w:pPr>
                          <w:pStyle w:val="TableParagraph"/>
                          <w:rPr>
                            <w:rFonts w:ascii="Times New Roman"/>
                            <w:sz w:val="8"/>
                          </w:rPr>
                        </w:pPr>
                      </w:p>
                    </w:tc>
                    <w:tc>
                      <w:tcPr>
                        <w:tcW w:w="1968" w:type="dxa"/>
                      </w:tcPr>
                      <w:p w:rsidR="0055689B" w:rsidRDefault="0055689B">
                        <w:pPr>
                          <w:pStyle w:val="TableParagraph"/>
                          <w:rPr>
                            <w:rFonts w:ascii="Times New Roman"/>
                            <w:sz w:val="8"/>
                          </w:rPr>
                        </w:pPr>
                      </w:p>
                    </w:tc>
                    <w:tc>
                      <w:tcPr>
                        <w:tcW w:w="1393" w:type="dxa"/>
                        <w:gridSpan w:val="2"/>
                        <w:tcBorders>
                          <w:right w:val="single" w:sz="8" w:space="0" w:color="B3CC82"/>
                        </w:tcBorders>
                      </w:tcPr>
                      <w:p w:rsidR="0055689B" w:rsidRDefault="0055689B">
                        <w:pPr>
                          <w:pStyle w:val="TableParagraph"/>
                          <w:rPr>
                            <w:rFonts w:ascii="Times New Roman"/>
                            <w:sz w:val="8"/>
                          </w:rPr>
                        </w:pPr>
                      </w:p>
                    </w:tc>
                  </w:tr>
                  <w:tr w:rsidR="0055689B">
                    <w:trPr>
                      <w:trHeight w:val="191"/>
                    </w:trPr>
                    <w:tc>
                      <w:tcPr>
                        <w:tcW w:w="1276" w:type="dxa"/>
                        <w:tcBorders>
                          <w:left w:val="single" w:sz="8" w:space="0" w:color="B3CC82"/>
                        </w:tcBorders>
                      </w:tcPr>
                      <w:p w:rsidR="0055689B" w:rsidRDefault="0055689B">
                        <w:pPr>
                          <w:pStyle w:val="TableParagraph"/>
                          <w:rPr>
                            <w:rFonts w:ascii="Times New Roman"/>
                            <w:sz w:val="12"/>
                          </w:rPr>
                        </w:pPr>
                      </w:p>
                    </w:tc>
                    <w:tc>
                      <w:tcPr>
                        <w:tcW w:w="2979" w:type="dxa"/>
                      </w:tcPr>
                      <w:p w:rsidR="0055689B" w:rsidRDefault="00A15DE0">
                        <w:pPr>
                          <w:pStyle w:val="TableParagraph"/>
                          <w:spacing w:line="172" w:lineRule="exact"/>
                          <w:ind w:left="233"/>
                          <w:rPr>
                            <w:sz w:val="16"/>
                          </w:rPr>
                        </w:pPr>
                        <w:r>
                          <w:rPr>
                            <w:color w:val="1F487C"/>
                            <w:sz w:val="16"/>
                          </w:rPr>
                          <w:t>secundarias y en centros de atención</w:t>
                        </w:r>
                      </w:p>
                    </w:tc>
                    <w:tc>
                      <w:tcPr>
                        <w:tcW w:w="1495" w:type="dxa"/>
                      </w:tcPr>
                      <w:p w:rsidR="0055689B" w:rsidRDefault="0055689B">
                        <w:pPr>
                          <w:pStyle w:val="TableParagraph"/>
                          <w:rPr>
                            <w:rFonts w:ascii="Times New Roman"/>
                            <w:sz w:val="12"/>
                          </w:rPr>
                        </w:pPr>
                      </w:p>
                    </w:tc>
                    <w:tc>
                      <w:tcPr>
                        <w:tcW w:w="1968" w:type="dxa"/>
                      </w:tcPr>
                      <w:p w:rsidR="0055689B" w:rsidRDefault="0055689B">
                        <w:pPr>
                          <w:pStyle w:val="TableParagraph"/>
                          <w:rPr>
                            <w:rFonts w:ascii="Times New Roman"/>
                            <w:sz w:val="12"/>
                          </w:rPr>
                        </w:pPr>
                      </w:p>
                    </w:tc>
                    <w:tc>
                      <w:tcPr>
                        <w:tcW w:w="1393" w:type="dxa"/>
                        <w:gridSpan w:val="2"/>
                        <w:tcBorders>
                          <w:right w:val="single" w:sz="8" w:space="0" w:color="B3CC82"/>
                        </w:tcBorders>
                      </w:tcPr>
                      <w:p w:rsidR="0055689B" w:rsidRDefault="0055689B">
                        <w:pPr>
                          <w:pStyle w:val="TableParagraph"/>
                          <w:rPr>
                            <w:rFonts w:ascii="Times New Roman"/>
                            <w:sz w:val="12"/>
                          </w:rPr>
                        </w:pPr>
                      </w:p>
                    </w:tc>
                  </w:tr>
                  <w:tr w:rsidR="0055689B">
                    <w:trPr>
                      <w:trHeight w:val="259"/>
                    </w:trPr>
                    <w:tc>
                      <w:tcPr>
                        <w:tcW w:w="1276" w:type="dxa"/>
                        <w:tcBorders>
                          <w:left w:val="single" w:sz="8" w:space="0" w:color="B3CC82"/>
                          <w:bottom w:val="single" w:sz="8" w:space="0" w:color="B3CC82"/>
                        </w:tcBorders>
                      </w:tcPr>
                      <w:p w:rsidR="0055689B" w:rsidRDefault="0055689B">
                        <w:pPr>
                          <w:pStyle w:val="TableParagraph"/>
                          <w:rPr>
                            <w:rFonts w:ascii="Times New Roman"/>
                            <w:sz w:val="16"/>
                          </w:rPr>
                        </w:pPr>
                      </w:p>
                    </w:tc>
                    <w:tc>
                      <w:tcPr>
                        <w:tcW w:w="2979" w:type="dxa"/>
                        <w:tcBorders>
                          <w:bottom w:val="single" w:sz="8" w:space="0" w:color="B3CC82"/>
                        </w:tcBorders>
                      </w:tcPr>
                      <w:p w:rsidR="0055689B" w:rsidRDefault="00A15DE0">
                        <w:pPr>
                          <w:pStyle w:val="TableParagraph"/>
                          <w:ind w:left="233"/>
                          <w:rPr>
                            <w:sz w:val="16"/>
                          </w:rPr>
                        </w:pPr>
                        <w:r>
                          <w:rPr>
                            <w:color w:val="1F487C"/>
                            <w:sz w:val="16"/>
                          </w:rPr>
                          <w:t>múltiple</w:t>
                        </w:r>
                      </w:p>
                    </w:tc>
                    <w:tc>
                      <w:tcPr>
                        <w:tcW w:w="1495" w:type="dxa"/>
                        <w:tcBorders>
                          <w:bottom w:val="single" w:sz="8" w:space="0" w:color="B3CC82"/>
                        </w:tcBorders>
                      </w:tcPr>
                      <w:p w:rsidR="0055689B" w:rsidRDefault="0055689B">
                        <w:pPr>
                          <w:pStyle w:val="TableParagraph"/>
                          <w:rPr>
                            <w:rFonts w:ascii="Times New Roman"/>
                            <w:sz w:val="16"/>
                          </w:rPr>
                        </w:pPr>
                      </w:p>
                    </w:tc>
                    <w:tc>
                      <w:tcPr>
                        <w:tcW w:w="1968" w:type="dxa"/>
                        <w:tcBorders>
                          <w:bottom w:val="single" w:sz="8" w:space="0" w:color="B3CC82"/>
                        </w:tcBorders>
                      </w:tcPr>
                      <w:p w:rsidR="0055689B" w:rsidRDefault="0055689B">
                        <w:pPr>
                          <w:pStyle w:val="TableParagraph"/>
                          <w:rPr>
                            <w:rFonts w:ascii="Times New Roman"/>
                            <w:sz w:val="16"/>
                          </w:rPr>
                        </w:pPr>
                      </w:p>
                    </w:tc>
                    <w:tc>
                      <w:tcPr>
                        <w:tcW w:w="1393" w:type="dxa"/>
                        <w:gridSpan w:val="2"/>
                        <w:tcBorders>
                          <w:bottom w:val="single" w:sz="8" w:space="0" w:color="B3CC82"/>
                          <w:right w:val="single" w:sz="8" w:space="0" w:color="B3CC82"/>
                        </w:tcBorders>
                      </w:tcPr>
                      <w:p w:rsidR="0055689B" w:rsidRDefault="0055689B">
                        <w:pPr>
                          <w:pStyle w:val="TableParagraph"/>
                          <w:rPr>
                            <w:rFonts w:ascii="Times New Roman"/>
                            <w:sz w:val="16"/>
                          </w:rPr>
                        </w:pPr>
                      </w:p>
                    </w:tc>
                  </w:tr>
                  <w:tr w:rsidR="0055689B">
                    <w:trPr>
                      <w:trHeight w:val="1283"/>
                    </w:trPr>
                    <w:tc>
                      <w:tcPr>
                        <w:tcW w:w="1276" w:type="dxa"/>
                        <w:tcBorders>
                          <w:top w:val="single" w:sz="8" w:space="0" w:color="B3CC82"/>
                          <w:left w:val="single" w:sz="8" w:space="0" w:color="B3CC82"/>
                          <w:bottom w:val="single" w:sz="8" w:space="0" w:color="B3CC82"/>
                        </w:tcBorders>
                        <w:shd w:val="clear" w:color="auto" w:fill="E6EDD4"/>
                      </w:tcPr>
                      <w:p w:rsidR="0055689B" w:rsidRDefault="0055689B">
                        <w:pPr>
                          <w:pStyle w:val="TableParagraph"/>
                          <w:rPr>
                            <w:sz w:val="18"/>
                          </w:rPr>
                        </w:pPr>
                      </w:p>
                      <w:p w:rsidR="0055689B" w:rsidRDefault="0055689B">
                        <w:pPr>
                          <w:pStyle w:val="TableParagraph"/>
                          <w:spacing w:before="4"/>
                          <w:rPr>
                            <w:sz w:val="19"/>
                          </w:rPr>
                        </w:pPr>
                      </w:p>
                      <w:p w:rsidR="0055689B" w:rsidRDefault="00A15DE0">
                        <w:pPr>
                          <w:pStyle w:val="TableParagraph"/>
                          <w:ind w:left="405" w:right="230" w:hanging="34"/>
                          <w:rPr>
                            <w:sz w:val="16"/>
                          </w:rPr>
                        </w:pPr>
                        <w:r>
                          <w:rPr>
                            <w:color w:val="4F6128"/>
                            <w:sz w:val="16"/>
                          </w:rPr>
                          <w:t>Playas de Rosarito</w:t>
                        </w:r>
                      </w:p>
                    </w:tc>
                    <w:tc>
                      <w:tcPr>
                        <w:tcW w:w="2979" w:type="dxa"/>
                        <w:tcBorders>
                          <w:top w:val="single" w:sz="8" w:space="0" w:color="B3CC82"/>
                          <w:bottom w:val="single" w:sz="8" w:space="0" w:color="B3CC82"/>
                        </w:tcBorders>
                        <w:shd w:val="clear" w:color="auto" w:fill="E6EDD4"/>
                      </w:tcPr>
                      <w:p w:rsidR="0055689B" w:rsidRDefault="0055689B">
                        <w:pPr>
                          <w:pStyle w:val="TableParagraph"/>
                          <w:spacing w:before="4"/>
                          <w:rPr>
                            <w:sz w:val="21"/>
                          </w:rPr>
                        </w:pPr>
                      </w:p>
                      <w:p w:rsidR="0055689B" w:rsidRDefault="00A15DE0">
                        <w:pPr>
                          <w:pStyle w:val="TableParagraph"/>
                          <w:ind w:left="233" w:right="171"/>
                          <w:jc w:val="both"/>
                          <w:rPr>
                            <w:sz w:val="16"/>
                          </w:rPr>
                        </w:pPr>
                        <w:r>
                          <w:rPr>
                            <w:color w:val="1F487C"/>
                            <w:sz w:val="16"/>
                          </w:rPr>
                          <w:t>Construcción de rampas e</w:t>
                        </w:r>
                        <w:r>
                          <w:rPr>
                            <w:color w:val="1F487C"/>
                            <w:spacing w:val="-18"/>
                            <w:sz w:val="16"/>
                          </w:rPr>
                          <w:t xml:space="preserve"> </w:t>
                        </w:r>
                        <w:r>
                          <w:rPr>
                            <w:color w:val="1F487C"/>
                            <w:sz w:val="16"/>
                          </w:rPr>
                          <w:t>instalación de barandales en diversas escuelas preescolares , primarias , secundarias y en centros de atención</w:t>
                        </w:r>
                        <w:r>
                          <w:rPr>
                            <w:color w:val="1F487C"/>
                            <w:spacing w:val="-12"/>
                            <w:sz w:val="16"/>
                          </w:rPr>
                          <w:t xml:space="preserve"> </w:t>
                        </w:r>
                        <w:r>
                          <w:rPr>
                            <w:color w:val="1F487C"/>
                            <w:sz w:val="16"/>
                          </w:rPr>
                          <w:t>múltiple</w:t>
                        </w:r>
                      </w:p>
                    </w:tc>
                    <w:tc>
                      <w:tcPr>
                        <w:tcW w:w="1495" w:type="dxa"/>
                        <w:tcBorders>
                          <w:top w:val="single" w:sz="8" w:space="0" w:color="B3CC82"/>
                          <w:bottom w:val="single" w:sz="8" w:space="0" w:color="B3CC82"/>
                        </w:tcBorders>
                        <w:shd w:val="clear" w:color="auto" w:fill="E6EDD4"/>
                      </w:tcPr>
                      <w:p w:rsidR="0055689B" w:rsidRDefault="0055689B">
                        <w:pPr>
                          <w:pStyle w:val="TableParagraph"/>
                          <w:rPr>
                            <w:sz w:val="18"/>
                          </w:rPr>
                        </w:pPr>
                      </w:p>
                      <w:p w:rsidR="0055689B" w:rsidRDefault="0055689B">
                        <w:pPr>
                          <w:pStyle w:val="TableParagraph"/>
                          <w:rPr>
                            <w:sz w:val="18"/>
                          </w:rPr>
                        </w:pPr>
                      </w:p>
                      <w:p w:rsidR="0055689B" w:rsidRDefault="00A15DE0">
                        <w:pPr>
                          <w:pStyle w:val="TableParagraph"/>
                          <w:spacing w:before="112"/>
                          <w:ind w:left="250"/>
                          <w:rPr>
                            <w:sz w:val="16"/>
                          </w:rPr>
                        </w:pPr>
                        <w:r>
                          <w:rPr>
                            <w:color w:val="1F487C"/>
                            <w:sz w:val="16"/>
                          </w:rPr>
                          <w:t>800,000.00</w:t>
                        </w:r>
                      </w:p>
                    </w:tc>
                    <w:tc>
                      <w:tcPr>
                        <w:tcW w:w="1968" w:type="dxa"/>
                        <w:tcBorders>
                          <w:top w:val="single" w:sz="8" w:space="0" w:color="B3CC82"/>
                          <w:bottom w:val="single" w:sz="8" w:space="0" w:color="B3CC82"/>
                        </w:tcBorders>
                        <w:shd w:val="clear" w:color="auto" w:fill="E6EDD4"/>
                      </w:tcPr>
                      <w:p w:rsidR="0055689B" w:rsidRDefault="0055689B">
                        <w:pPr>
                          <w:pStyle w:val="TableParagraph"/>
                          <w:rPr>
                            <w:sz w:val="18"/>
                          </w:rPr>
                        </w:pPr>
                      </w:p>
                      <w:p w:rsidR="0055689B" w:rsidRDefault="0055689B">
                        <w:pPr>
                          <w:pStyle w:val="TableParagraph"/>
                          <w:rPr>
                            <w:sz w:val="18"/>
                          </w:rPr>
                        </w:pPr>
                      </w:p>
                      <w:p w:rsidR="0055689B" w:rsidRDefault="00A15DE0">
                        <w:pPr>
                          <w:pStyle w:val="TableParagraph"/>
                          <w:spacing w:before="112"/>
                          <w:ind w:left="495"/>
                          <w:rPr>
                            <w:sz w:val="16"/>
                          </w:rPr>
                        </w:pPr>
                        <w:r>
                          <w:rPr>
                            <w:color w:val="1F487C"/>
                            <w:sz w:val="16"/>
                          </w:rPr>
                          <w:t>799,200.00</w:t>
                        </w:r>
                      </w:p>
                    </w:tc>
                    <w:tc>
                      <w:tcPr>
                        <w:tcW w:w="1393" w:type="dxa"/>
                        <w:gridSpan w:val="2"/>
                        <w:tcBorders>
                          <w:top w:val="single" w:sz="8" w:space="0" w:color="B3CC82"/>
                          <w:bottom w:val="single" w:sz="8" w:space="0" w:color="B3CC82"/>
                          <w:right w:val="single" w:sz="8" w:space="0" w:color="B3CC82"/>
                        </w:tcBorders>
                        <w:shd w:val="clear" w:color="auto" w:fill="E6EDD4"/>
                      </w:tcPr>
                      <w:p w:rsidR="0055689B" w:rsidRDefault="0055689B">
                        <w:pPr>
                          <w:pStyle w:val="TableParagraph"/>
                          <w:rPr>
                            <w:sz w:val="18"/>
                          </w:rPr>
                        </w:pPr>
                      </w:p>
                      <w:p w:rsidR="0055689B" w:rsidRDefault="0055689B">
                        <w:pPr>
                          <w:pStyle w:val="TableParagraph"/>
                          <w:rPr>
                            <w:sz w:val="18"/>
                          </w:rPr>
                        </w:pPr>
                      </w:p>
                      <w:p w:rsidR="0055689B" w:rsidRDefault="00A15DE0">
                        <w:pPr>
                          <w:pStyle w:val="TableParagraph"/>
                          <w:spacing w:before="112"/>
                          <w:ind w:left="444" w:right="486"/>
                          <w:jc w:val="center"/>
                          <w:rPr>
                            <w:sz w:val="16"/>
                          </w:rPr>
                        </w:pPr>
                        <w:r>
                          <w:rPr>
                            <w:color w:val="1F487C"/>
                            <w:sz w:val="16"/>
                          </w:rPr>
                          <w:t>99.90</w:t>
                        </w:r>
                      </w:p>
                    </w:tc>
                  </w:tr>
                  <w:tr w:rsidR="0055689B">
                    <w:trPr>
                      <w:trHeight w:val="853"/>
                    </w:trPr>
                    <w:tc>
                      <w:tcPr>
                        <w:tcW w:w="1276" w:type="dxa"/>
                        <w:tcBorders>
                          <w:top w:val="single" w:sz="8" w:space="0" w:color="B3CC82"/>
                          <w:left w:val="single" w:sz="8" w:space="0" w:color="B3CC82"/>
                          <w:bottom w:val="single" w:sz="8" w:space="0" w:color="B3CC82"/>
                        </w:tcBorders>
                      </w:tcPr>
                      <w:p w:rsidR="0055689B" w:rsidRDefault="0055689B">
                        <w:pPr>
                          <w:pStyle w:val="TableParagraph"/>
                          <w:spacing w:before="4"/>
                          <w:rPr>
                            <w:sz w:val="19"/>
                          </w:rPr>
                        </w:pPr>
                      </w:p>
                      <w:p w:rsidR="0055689B" w:rsidRDefault="00A15DE0">
                        <w:pPr>
                          <w:pStyle w:val="TableParagraph"/>
                          <w:ind w:left="472" w:right="199" w:hanging="130"/>
                          <w:rPr>
                            <w:sz w:val="16"/>
                          </w:rPr>
                        </w:pPr>
                        <w:r>
                          <w:rPr>
                            <w:color w:val="4F6128"/>
                            <w:sz w:val="16"/>
                          </w:rPr>
                          <w:t>Cobertura Estatal</w:t>
                        </w:r>
                      </w:p>
                    </w:tc>
                    <w:tc>
                      <w:tcPr>
                        <w:tcW w:w="2979" w:type="dxa"/>
                        <w:tcBorders>
                          <w:top w:val="single" w:sz="8" w:space="0" w:color="B3CC82"/>
                          <w:bottom w:val="single" w:sz="8" w:space="0" w:color="B3CC82"/>
                        </w:tcBorders>
                      </w:tcPr>
                      <w:p w:rsidR="0055689B" w:rsidRDefault="00A15DE0">
                        <w:pPr>
                          <w:pStyle w:val="TableParagraph"/>
                          <w:spacing w:before="136"/>
                          <w:ind w:left="233" w:right="171"/>
                          <w:jc w:val="both"/>
                          <w:rPr>
                            <w:sz w:val="16"/>
                          </w:rPr>
                        </w:pPr>
                        <w:r>
                          <w:rPr>
                            <w:color w:val="1F487C"/>
                            <w:sz w:val="16"/>
                          </w:rPr>
                          <w:t>Adquisición de vehículos adaptados para el traslado de niñas, niños y adolescentes con discapacidad</w:t>
                        </w:r>
                      </w:p>
                    </w:tc>
                    <w:tc>
                      <w:tcPr>
                        <w:tcW w:w="1495" w:type="dxa"/>
                        <w:tcBorders>
                          <w:top w:val="single" w:sz="8" w:space="0" w:color="B3CC82"/>
                          <w:bottom w:val="single" w:sz="8" w:space="0" w:color="B3CC82"/>
                        </w:tcBorders>
                      </w:tcPr>
                      <w:p w:rsidR="0055689B" w:rsidRDefault="0055689B">
                        <w:pPr>
                          <w:pStyle w:val="TableParagraph"/>
                          <w:rPr>
                            <w:sz w:val="18"/>
                          </w:rPr>
                        </w:pPr>
                      </w:p>
                      <w:p w:rsidR="0055689B" w:rsidRDefault="00A15DE0">
                        <w:pPr>
                          <w:pStyle w:val="TableParagraph"/>
                          <w:spacing w:before="112"/>
                          <w:ind w:left="187"/>
                          <w:rPr>
                            <w:sz w:val="16"/>
                          </w:rPr>
                        </w:pPr>
                        <w:r>
                          <w:rPr>
                            <w:color w:val="1F487C"/>
                            <w:sz w:val="16"/>
                          </w:rPr>
                          <w:t>2,065,965.00</w:t>
                        </w:r>
                      </w:p>
                    </w:tc>
                    <w:tc>
                      <w:tcPr>
                        <w:tcW w:w="1968" w:type="dxa"/>
                        <w:tcBorders>
                          <w:top w:val="single" w:sz="8" w:space="0" w:color="B3CC82"/>
                          <w:bottom w:val="single" w:sz="8" w:space="0" w:color="B3CC82"/>
                        </w:tcBorders>
                      </w:tcPr>
                      <w:p w:rsidR="0055689B" w:rsidRDefault="0055689B">
                        <w:pPr>
                          <w:pStyle w:val="TableParagraph"/>
                          <w:rPr>
                            <w:sz w:val="18"/>
                          </w:rPr>
                        </w:pPr>
                      </w:p>
                      <w:p w:rsidR="0055689B" w:rsidRDefault="00A15DE0">
                        <w:pPr>
                          <w:pStyle w:val="TableParagraph"/>
                          <w:spacing w:before="112"/>
                          <w:ind w:left="430"/>
                          <w:rPr>
                            <w:sz w:val="16"/>
                          </w:rPr>
                        </w:pPr>
                        <w:r>
                          <w:rPr>
                            <w:color w:val="1F487C"/>
                            <w:sz w:val="16"/>
                          </w:rPr>
                          <w:t>2,063,899.04</w:t>
                        </w:r>
                      </w:p>
                    </w:tc>
                    <w:tc>
                      <w:tcPr>
                        <w:tcW w:w="1393" w:type="dxa"/>
                        <w:gridSpan w:val="2"/>
                        <w:tcBorders>
                          <w:top w:val="single" w:sz="8" w:space="0" w:color="B3CC82"/>
                          <w:bottom w:val="single" w:sz="8" w:space="0" w:color="B3CC82"/>
                          <w:right w:val="single" w:sz="8" w:space="0" w:color="B3CC82"/>
                        </w:tcBorders>
                      </w:tcPr>
                      <w:p w:rsidR="0055689B" w:rsidRDefault="0055689B">
                        <w:pPr>
                          <w:pStyle w:val="TableParagraph"/>
                          <w:rPr>
                            <w:sz w:val="18"/>
                          </w:rPr>
                        </w:pPr>
                      </w:p>
                      <w:p w:rsidR="0055689B" w:rsidRDefault="00A15DE0">
                        <w:pPr>
                          <w:pStyle w:val="TableParagraph"/>
                          <w:spacing w:before="112"/>
                          <w:ind w:left="444" w:right="486"/>
                          <w:jc w:val="center"/>
                          <w:rPr>
                            <w:sz w:val="16"/>
                          </w:rPr>
                        </w:pPr>
                        <w:r>
                          <w:rPr>
                            <w:color w:val="1F487C"/>
                            <w:sz w:val="16"/>
                          </w:rPr>
                          <w:t>99.90</w:t>
                        </w:r>
                      </w:p>
                    </w:tc>
                  </w:tr>
                  <w:tr w:rsidR="0055689B">
                    <w:trPr>
                      <w:trHeight w:val="428"/>
                    </w:trPr>
                    <w:tc>
                      <w:tcPr>
                        <w:tcW w:w="1276" w:type="dxa"/>
                        <w:tcBorders>
                          <w:top w:val="single" w:sz="8" w:space="0" w:color="B3CC82"/>
                          <w:left w:val="single" w:sz="8" w:space="0" w:color="B3CC82"/>
                          <w:bottom w:val="single" w:sz="8" w:space="0" w:color="B3CC82"/>
                        </w:tcBorders>
                        <w:shd w:val="clear" w:color="auto" w:fill="E6EDD4"/>
                      </w:tcPr>
                      <w:p w:rsidR="0055689B" w:rsidRDefault="0055689B">
                        <w:pPr>
                          <w:pStyle w:val="TableParagraph"/>
                          <w:rPr>
                            <w:rFonts w:ascii="Times New Roman"/>
                            <w:sz w:val="16"/>
                          </w:rPr>
                        </w:pPr>
                      </w:p>
                    </w:tc>
                    <w:tc>
                      <w:tcPr>
                        <w:tcW w:w="2979" w:type="dxa"/>
                        <w:tcBorders>
                          <w:top w:val="single" w:sz="8" w:space="0" w:color="B3CC82"/>
                          <w:bottom w:val="single" w:sz="8" w:space="0" w:color="B3CC82"/>
                        </w:tcBorders>
                        <w:shd w:val="clear" w:color="auto" w:fill="E6EDD4"/>
                      </w:tcPr>
                      <w:p w:rsidR="0055689B" w:rsidRDefault="00A15DE0">
                        <w:pPr>
                          <w:pStyle w:val="TableParagraph"/>
                          <w:spacing w:before="116"/>
                          <w:ind w:right="169"/>
                          <w:jc w:val="right"/>
                          <w:rPr>
                            <w:sz w:val="16"/>
                          </w:rPr>
                        </w:pPr>
                        <w:r>
                          <w:rPr>
                            <w:color w:val="4F6128"/>
                            <w:sz w:val="16"/>
                          </w:rPr>
                          <w:t>Total</w:t>
                        </w:r>
                      </w:p>
                    </w:tc>
                    <w:tc>
                      <w:tcPr>
                        <w:tcW w:w="1495" w:type="dxa"/>
                        <w:tcBorders>
                          <w:top w:val="single" w:sz="8" w:space="0" w:color="B3CC82"/>
                          <w:bottom w:val="single" w:sz="8" w:space="0" w:color="B3CC82"/>
                        </w:tcBorders>
                        <w:shd w:val="clear" w:color="auto" w:fill="E6EDD4"/>
                      </w:tcPr>
                      <w:p w:rsidR="0055689B" w:rsidRDefault="00A15DE0">
                        <w:pPr>
                          <w:pStyle w:val="TableParagraph"/>
                          <w:spacing w:before="116"/>
                          <w:ind w:left="303"/>
                          <w:rPr>
                            <w:sz w:val="16"/>
                          </w:rPr>
                        </w:pPr>
                        <w:r>
                          <w:rPr>
                            <w:color w:val="4F6128"/>
                            <w:sz w:val="16"/>
                          </w:rPr>
                          <w:t>15,891,499.00</w:t>
                        </w:r>
                      </w:p>
                    </w:tc>
                    <w:tc>
                      <w:tcPr>
                        <w:tcW w:w="1968" w:type="dxa"/>
                        <w:tcBorders>
                          <w:top w:val="single" w:sz="8" w:space="0" w:color="B3CC82"/>
                          <w:bottom w:val="single" w:sz="8" w:space="0" w:color="B3CC82"/>
                        </w:tcBorders>
                        <w:shd w:val="clear" w:color="auto" w:fill="E6EDD4"/>
                      </w:tcPr>
                      <w:p w:rsidR="0055689B" w:rsidRDefault="00A15DE0">
                        <w:pPr>
                          <w:pStyle w:val="TableParagraph"/>
                          <w:spacing w:before="116"/>
                          <w:ind w:left="778"/>
                          <w:rPr>
                            <w:sz w:val="16"/>
                          </w:rPr>
                        </w:pPr>
                        <w:r>
                          <w:rPr>
                            <w:color w:val="4F6128"/>
                            <w:sz w:val="16"/>
                          </w:rPr>
                          <w:t>15,875,607.49</w:t>
                        </w:r>
                      </w:p>
                    </w:tc>
                    <w:tc>
                      <w:tcPr>
                        <w:tcW w:w="1393" w:type="dxa"/>
                        <w:gridSpan w:val="2"/>
                        <w:tcBorders>
                          <w:top w:val="single" w:sz="8" w:space="0" w:color="B3CC82"/>
                          <w:bottom w:val="single" w:sz="8" w:space="0" w:color="B3CC82"/>
                          <w:right w:val="single" w:sz="8" w:space="0" w:color="B3CC82"/>
                        </w:tcBorders>
                        <w:shd w:val="clear" w:color="auto" w:fill="E6EDD4"/>
                      </w:tcPr>
                      <w:p w:rsidR="0055689B" w:rsidRDefault="0055689B">
                        <w:pPr>
                          <w:pStyle w:val="TableParagraph"/>
                          <w:rPr>
                            <w:rFonts w:ascii="Times New Roman"/>
                            <w:sz w:val="16"/>
                          </w:rPr>
                        </w:pPr>
                      </w:p>
                    </w:tc>
                  </w:tr>
                </w:tbl>
                <w:p w:rsidR="0055689B" w:rsidRDefault="0055689B">
                  <w:pPr>
                    <w:pStyle w:val="Textoindependiente"/>
                  </w:pPr>
                </w:p>
              </w:txbxContent>
            </v:textbox>
            <w10:wrap anchorx="page"/>
          </v:shape>
        </w:pict>
      </w:r>
      <w:r>
        <w:rPr>
          <w:color w:val="4F6128"/>
          <w:sz w:val="16"/>
        </w:rPr>
        <w:t>TABLA 3. PRESUPUESTO APROBADO POR PROYECTO FONDO U075 (FOTRADIS)</w:t>
      </w: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A15DE0">
      <w:pPr>
        <w:pStyle w:val="Ttulo1"/>
        <w:spacing w:before="112"/>
        <w:rPr>
          <w:rFonts w:ascii="Cambria"/>
        </w:rPr>
      </w:pPr>
      <w:r>
        <w:rPr>
          <w:rFonts w:ascii="Cambria"/>
        </w:rPr>
        <w:t>25</w:t>
      </w:r>
    </w:p>
    <w:p w:rsidR="0055689B" w:rsidRDefault="0055689B">
      <w:pPr>
        <w:pStyle w:val="Textoindependiente"/>
        <w:rPr>
          <w:rFonts w:ascii="Cambria"/>
          <w:sz w:val="56"/>
        </w:rPr>
      </w:pPr>
    </w:p>
    <w:p w:rsidR="0055689B" w:rsidRDefault="0055689B">
      <w:pPr>
        <w:pStyle w:val="Textoindependiente"/>
        <w:rPr>
          <w:rFonts w:ascii="Cambria"/>
          <w:sz w:val="56"/>
        </w:rPr>
      </w:pPr>
    </w:p>
    <w:p w:rsidR="0055689B" w:rsidRDefault="0055689B">
      <w:pPr>
        <w:pStyle w:val="Textoindependiente"/>
        <w:rPr>
          <w:rFonts w:ascii="Cambria"/>
          <w:sz w:val="56"/>
        </w:rPr>
      </w:pPr>
    </w:p>
    <w:p w:rsidR="0055689B" w:rsidRDefault="0055689B">
      <w:pPr>
        <w:pStyle w:val="Textoindependiente"/>
        <w:spacing w:before="8"/>
        <w:rPr>
          <w:rFonts w:ascii="Cambria"/>
          <w:sz w:val="67"/>
        </w:rPr>
      </w:pPr>
    </w:p>
    <w:p w:rsidR="0055689B" w:rsidRDefault="00A15DE0">
      <w:pPr>
        <w:ind w:left="762"/>
        <w:rPr>
          <w:sz w:val="16"/>
        </w:rPr>
      </w:pPr>
      <w:r>
        <w:rPr>
          <w:sz w:val="16"/>
        </w:rPr>
        <w:t xml:space="preserve">Fuente: Elaboración Propia en a las Disposiciones Presupuestales para Entidades federativas Ramo 23 diríjase: </w:t>
      </w:r>
      <w:hyperlink r:id="rId89" w:anchor="MapasRamo23">
        <w:r>
          <w:rPr>
            <w:sz w:val="16"/>
          </w:rPr>
          <w:t>http://www.transparenc</w:t>
        </w:r>
        <w:r>
          <w:rPr>
            <w:sz w:val="16"/>
          </w:rPr>
          <w:t>iapresupuestaria.gob.mx/es/PTP/EntidadesFederativas#MapasRamo23</w:t>
        </w:r>
      </w:hyperlink>
    </w:p>
    <w:p w:rsidR="0055689B" w:rsidRDefault="0055689B">
      <w:pPr>
        <w:rPr>
          <w:sz w:val="16"/>
        </w:rPr>
        <w:sectPr w:rsidR="0055689B">
          <w:pgSz w:w="12240" w:h="15840"/>
          <w:pgMar w:top="1520" w:right="480" w:bottom="1240" w:left="940" w:header="651" w:footer="1056" w:gutter="0"/>
          <w:cols w:space="720"/>
        </w:sect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A15DE0">
      <w:pPr>
        <w:pStyle w:val="Ttulo1"/>
        <w:spacing w:before="237"/>
        <w:rPr>
          <w:rFonts w:ascii="Cambria"/>
        </w:rPr>
      </w:pPr>
      <w:r>
        <w:rPr>
          <w:lang w:val="en-US"/>
        </w:rPr>
        <w:pict>
          <v:group id="_x0000_s1308" style="position:absolute;left:0;text-align:left;margin-left:84.85pt;margin-top:-234.3pt;width:443pt;height:492.4pt;z-index:3592;mso-position-horizontal-relative:page" coordorigin="1697,-4686" coordsize="8860,9848">
            <v:shape id="_x0000_s1311" type="#_x0000_t75" style="position:absolute;left:1696;top:-4687;width:4239;height:9848">
              <v:imagedata r:id="rId90" o:title=""/>
            </v:shape>
            <v:shape id="_x0000_s1310" type="#_x0000_t75" style="position:absolute;left:1699;top:-290;width:8840;height:4457">
              <v:imagedata r:id="rId91" o:title=""/>
            </v:shape>
            <v:shape id="_x0000_s1309" type="#_x0000_t202" style="position:absolute;left:6296;top:-2001;width:4261;height:432" filled="f" stroked="f">
              <v:textbox inset="0,0,0,0">
                <w:txbxContent>
                  <w:p w:rsidR="0055689B" w:rsidRDefault="00A15DE0">
                    <w:pPr>
                      <w:rPr>
                        <w:sz w:val="36"/>
                      </w:rPr>
                    </w:pPr>
                    <w:r>
                      <w:rPr>
                        <w:color w:val="2D8937"/>
                        <w:sz w:val="36"/>
                      </w:rPr>
                      <w:t>ANÁLISIS DE COBERTURA</w:t>
                    </w:r>
                  </w:p>
                </w:txbxContent>
              </v:textbox>
            </v:shape>
            <w10:wrap anchorx="page"/>
          </v:group>
        </w:pict>
      </w:r>
      <w:r>
        <w:rPr>
          <w:rFonts w:ascii="Cambria"/>
        </w:rPr>
        <w:t>26</w:t>
      </w:r>
    </w:p>
    <w:p w:rsidR="0055689B" w:rsidRDefault="0055689B">
      <w:pPr>
        <w:rPr>
          <w:rFonts w:ascii="Cambria"/>
        </w:rPr>
        <w:sectPr w:rsidR="0055689B">
          <w:pgSz w:w="12240" w:h="15840"/>
          <w:pgMar w:top="1520" w:right="480" w:bottom="1240" w:left="940" w:header="651" w:footer="1056" w:gutter="0"/>
          <w:cols w:space="720"/>
        </w:sectPr>
      </w:pPr>
    </w:p>
    <w:p w:rsidR="0055689B" w:rsidRDefault="0055689B">
      <w:pPr>
        <w:pStyle w:val="Textoindependiente"/>
        <w:spacing w:before="7"/>
        <w:rPr>
          <w:rFonts w:ascii="Cambria"/>
          <w:sz w:val="14"/>
        </w:rPr>
      </w:pPr>
    </w:p>
    <w:p w:rsidR="0055689B" w:rsidRDefault="00A15DE0">
      <w:pPr>
        <w:pStyle w:val="Ttulo5"/>
        <w:numPr>
          <w:ilvl w:val="0"/>
          <w:numId w:val="19"/>
        </w:numPr>
        <w:tabs>
          <w:tab w:val="left" w:pos="1130"/>
        </w:tabs>
        <w:ind w:left="1129" w:hanging="367"/>
        <w:jc w:val="left"/>
        <w:rPr>
          <w:color w:val="234060"/>
        </w:rPr>
      </w:pPr>
      <w:r>
        <w:rPr>
          <w:color w:val="234060"/>
        </w:rPr>
        <w:t>ANÁLISIS DE</w:t>
      </w:r>
      <w:r>
        <w:rPr>
          <w:color w:val="234060"/>
          <w:spacing w:val="-10"/>
        </w:rPr>
        <w:t xml:space="preserve"> </w:t>
      </w:r>
      <w:r>
        <w:rPr>
          <w:color w:val="234060"/>
        </w:rPr>
        <w:t>COBERTURA</w:t>
      </w:r>
    </w:p>
    <w:p w:rsidR="0055689B" w:rsidRDefault="0055689B">
      <w:pPr>
        <w:pStyle w:val="Textoindependiente"/>
        <w:spacing w:before="3"/>
        <w:rPr>
          <w:sz w:val="49"/>
        </w:rPr>
      </w:pPr>
    </w:p>
    <w:p w:rsidR="0055689B" w:rsidRDefault="00A15DE0">
      <w:pPr>
        <w:pStyle w:val="Textoindependiente"/>
        <w:spacing w:before="1" w:line="360" w:lineRule="auto"/>
        <w:ind w:left="762" w:right="1219"/>
        <w:jc w:val="both"/>
      </w:pPr>
      <w:r>
        <w:t>La</w:t>
      </w:r>
      <w:r>
        <w:rPr>
          <w:spacing w:val="-18"/>
        </w:rPr>
        <w:t xml:space="preserve"> </w:t>
      </w:r>
      <w:r>
        <w:t>importancia</w:t>
      </w:r>
      <w:r>
        <w:rPr>
          <w:spacing w:val="-19"/>
        </w:rPr>
        <w:t xml:space="preserve"> </w:t>
      </w:r>
      <w:r>
        <w:t>de</w:t>
      </w:r>
      <w:r>
        <w:rPr>
          <w:spacing w:val="-17"/>
        </w:rPr>
        <w:t xml:space="preserve"> </w:t>
      </w:r>
      <w:r>
        <w:t>la</w:t>
      </w:r>
      <w:r>
        <w:rPr>
          <w:spacing w:val="-18"/>
        </w:rPr>
        <w:t xml:space="preserve"> </w:t>
      </w:r>
      <w:r>
        <w:t>funcionalidad</w:t>
      </w:r>
      <w:r>
        <w:rPr>
          <w:spacing w:val="-18"/>
        </w:rPr>
        <w:t xml:space="preserve"> </w:t>
      </w:r>
      <w:r>
        <w:t>para</w:t>
      </w:r>
      <w:r>
        <w:rPr>
          <w:spacing w:val="-18"/>
        </w:rPr>
        <w:t xml:space="preserve"> </w:t>
      </w:r>
      <w:r>
        <w:t>incrementar</w:t>
      </w:r>
      <w:r>
        <w:rPr>
          <w:spacing w:val="-19"/>
        </w:rPr>
        <w:t xml:space="preserve"> </w:t>
      </w:r>
      <w:r>
        <w:t>la</w:t>
      </w:r>
      <w:r>
        <w:rPr>
          <w:spacing w:val="-16"/>
        </w:rPr>
        <w:t xml:space="preserve"> </w:t>
      </w:r>
      <w:r>
        <w:t>calidad</w:t>
      </w:r>
      <w:r>
        <w:rPr>
          <w:spacing w:val="-18"/>
        </w:rPr>
        <w:t xml:space="preserve"> </w:t>
      </w:r>
      <w:r>
        <w:t>de</w:t>
      </w:r>
      <w:r>
        <w:rPr>
          <w:spacing w:val="-17"/>
        </w:rPr>
        <w:t xml:space="preserve"> </w:t>
      </w:r>
      <w:r>
        <w:t>vida</w:t>
      </w:r>
      <w:r>
        <w:rPr>
          <w:spacing w:val="-18"/>
        </w:rPr>
        <w:t xml:space="preserve"> </w:t>
      </w:r>
      <w:r>
        <w:t>de</w:t>
      </w:r>
      <w:r>
        <w:rPr>
          <w:spacing w:val="-19"/>
        </w:rPr>
        <w:t xml:space="preserve"> </w:t>
      </w:r>
      <w:r>
        <w:t>las</w:t>
      </w:r>
      <w:r>
        <w:rPr>
          <w:spacing w:val="-19"/>
        </w:rPr>
        <w:t xml:space="preserve"> </w:t>
      </w:r>
      <w:r>
        <w:t>personas con</w:t>
      </w:r>
      <w:r>
        <w:rPr>
          <w:spacing w:val="-22"/>
        </w:rPr>
        <w:t xml:space="preserve"> </w:t>
      </w:r>
      <w:r>
        <w:t>discapacidad,</w:t>
      </w:r>
      <w:r>
        <w:rPr>
          <w:spacing w:val="-20"/>
        </w:rPr>
        <w:t xml:space="preserve"> </w:t>
      </w:r>
      <w:r>
        <w:t>se</w:t>
      </w:r>
      <w:r>
        <w:rPr>
          <w:spacing w:val="-22"/>
        </w:rPr>
        <w:t xml:space="preserve"> </w:t>
      </w:r>
      <w:r>
        <w:t>ha</w:t>
      </w:r>
      <w:r>
        <w:rPr>
          <w:spacing w:val="-16"/>
        </w:rPr>
        <w:t xml:space="preserve"> </w:t>
      </w:r>
      <w:r>
        <w:t>reconocido</w:t>
      </w:r>
      <w:r>
        <w:rPr>
          <w:spacing w:val="-19"/>
        </w:rPr>
        <w:t xml:space="preserve"> </w:t>
      </w:r>
      <w:r>
        <w:t>recientemente</w:t>
      </w:r>
      <w:r>
        <w:rPr>
          <w:spacing w:val="-22"/>
        </w:rPr>
        <w:t xml:space="preserve"> </w:t>
      </w:r>
      <w:r>
        <w:t>en</w:t>
      </w:r>
      <w:r>
        <w:rPr>
          <w:spacing w:val="-20"/>
        </w:rPr>
        <w:t xml:space="preserve"> </w:t>
      </w:r>
      <w:r>
        <w:t>el</w:t>
      </w:r>
      <w:r>
        <w:rPr>
          <w:spacing w:val="-19"/>
        </w:rPr>
        <w:t xml:space="preserve"> </w:t>
      </w:r>
      <w:r>
        <w:t>nivel</w:t>
      </w:r>
      <w:r>
        <w:rPr>
          <w:spacing w:val="-19"/>
        </w:rPr>
        <w:t xml:space="preserve"> </w:t>
      </w:r>
      <w:r>
        <w:t>estatal</w:t>
      </w:r>
      <w:r>
        <w:rPr>
          <w:spacing w:val="-21"/>
        </w:rPr>
        <w:t xml:space="preserve"> </w:t>
      </w:r>
      <w:r>
        <w:t>de</w:t>
      </w:r>
      <w:r>
        <w:rPr>
          <w:spacing w:val="-22"/>
        </w:rPr>
        <w:t xml:space="preserve"> </w:t>
      </w:r>
      <w:r>
        <w:t>Baja</w:t>
      </w:r>
      <w:r>
        <w:rPr>
          <w:spacing w:val="-21"/>
        </w:rPr>
        <w:t xml:space="preserve"> </w:t>
      </w:r>
      <w:r>
        <w:t>California cuando se establece el Programa Especial de Atención e Inclusión de personas con Discapacidad</w:t>
      </w:r>
      <w:r>
        <w:rPr>
          <w:spacing w:val="-9"/>
        </w:rPr>
        <w:t xml:space="preserve"> </w:t>
      </w:r>
      <w:r>
        <w:t>2015-2019.</w:t>
      </w:r>
    </w:p>
    <w:p w:rsidR="0055689B" w:rsidRDefault="00A15DE0">
      <w:pPr>
        <w:pStyle w:val="Textoindependiente"/>
        <w:spacing w:line="360" w:lineRule="auto"/>
        <w:ind w:left="762" w:right="1219"/>
        <w:jc w:val="both"/>
        <w:rPr>
          <w:sz w:val="14"/>
        </w:rPr>
      </w:pPr>
      <w:r>
        <w:t>Lo anterior, toda vez que Baja California ocupa el lug</w:t>
      </w:r>
      <w:r>
        <w:t>ar 17 de mayor porcentaje de personas</w:t>
      </w:r>
      <w:r>
        <w:rPr>
          <w:spacing w:val="-14"/>
        </w:rPr>
        <w:t xml:space="preserve"> </w:t>
      </w:r>
      <w:r>
        <w:t>con</w:t>
      </w:r>
      <w:r>
        <w:rPr>
          <w:spacing w:val="-17"/>
        </w:rPr>
        <w:t xml:space="preserve"> </w:t>
      </w:r>
      <w:r>
        <w:t>discapacidad</w:t>
      </w:r>
      <w:r>
        <w:rPr>
          <w:spacing w:val="-16"/>
        </w:rPr>
        <w:t xml:space="preserve"> </w:t>
      </w:r>
      <w:r>
        <w:t>en</w:t>
      </w:r>
      <w:r>
        <w:rPr>
          <w:spacing w:val="-17"/>
        </w:rPr>
        <w:t xml:space="preserve"> </w:t>
      </w:r>
      <w:r>
        <w:t>el</w:t>
      </w:r>
      <w:r>
        <w:rPr>
          <w:spacing w:val="-17"/>
        </w:rPr>
        <w:t xml:space="preserve"> </w:t>
      </w:r>
      <w:r>
        <w:t>año</w:t>
      </w:r>
      <w:r>
        <w:rPr>
          <w:spacing w:val="-14"/>
        </w:rPr>
        <w:t xml:space="preserve"> </w:t>
      </w:r>
      <w:r>
        <w:t>2012</w:t>
      </w:r>
      <w:r>
        <w:rPr>
          <w:position w:val="7"/>
          <w:sz w:val="14"/>
        </w:rPr>
        <w:t>5</w:t>
      </w:r>
      <w:r>
        <w:t>,</w:t>
      </w:r>
      <w:r>
        <w:rPr>
          <w:spacing w:val="-16"/>
        </w:rPr>
        <w:t xml:space="preserve"> </w:t>
      </w:r>
      <w:r>
        <w:t>superando</w:t>
      </w:r>
      <w:r>
        <w:rPr>
          <w:spacing w:val="-17"/>
        </w:rPr>
        <w:t xml:space="preserve"> </w:t>
      </w:r>
      <w:r>
        <w:t>para</w:t>
      </w:r>
      <w:r>
        <w:rPr>
          <w:spacing w:val="-16"/>
        </w:rPr>
        <w:t xml:space="preserve"> </w:t>
      </w:r>
      <w:r>
        <w:t>ese</w:t>
      </w:r>
      <w:r>
        <w:rPr>
          <w:spacing w:val="-15"/>
        </w:rPr>
        <w:t xml:space="preserve"> </w:t>
      </w:r>
      <w:r>
        <w:t>año</w:t>
      </w:r>
      <w:r>
        <w:rPr>
          <w:spacing w:val="-16"/>
        </w:rPr>
        <w:t xml:space="preserve"> </w:t>
      </w:r>
      <w:r>
        <w:t>la</w:t>
      </w:r>
      <w:r>
        <w:rPr>
          <w:spacing w:val="-11"/>
        </w:rPr>
        <w:t xml:space="preserve"> </w:t>
      </w:r>
      <w:r>
        <w:t>media</w:t>
      </w:r>
      <w:r>
        <w:rPr>
          <w:spacing w:val="-16"/>
        </w:rPr>
        <w:t xml:space="preserve"> </w:t>
      </w:r>
      <w:r>
        <w:t>nacional de 6.6 %. Para el año 2014, la posición de Baja California a nivel nacional con esta característica es el lugar 13 para el año 2014, según lo reporta la Encuesta Nacional   de la Dinámica Demográfica</w:t>
      </w:r>
      <w:r>
        <w:rPr>
          <w:spacing w:val="-9"/>
        </w:rPr>
        <w:t xml:space="preserve"> </w:t>
      </w:r>
      <w:r>
        <w:t>2014.</w:t>
      </w:r>
      <w:r>
        <w:rPr>
          <w:position w:val="7"/>
          <w:sz w:val="14"/>
        </w:rPr>
        <w:t>6</w:t>
      </w:r>
    </w:p>
    <w:p w:rsidR="0055689B" w:rsidRDefault="0055689B">
      <w:pPr>
        <w:pStyle w:val="Textoindependiente"/>
        <w:spacing w:before="7"/>
        <w:rPr>
          <w:sz w:val="15"/>
        </w:rPr>
      </w:pPr>
    </w:p>
    <w:p w:rsidR="0055689B" w:rsidRDefault="00A15DE0">
      <w:pPr>
        <w:spacing w:before="101"/>
        <w:ind w:left="2062"/>
        <w:rPr>
          <w:sz w:val="16"/>
        </w:rPr>
      </w:pPr>
      <w:r>
        <w:rPr>
          <w:color w:val="4F6128"/>
          <w:sz w:val="16"/>
        </w:rPr>
        <w:t>GRÁFICA 9. DISCAPACIDAD POR ENTIDAD FED</w:t>
      </w:r>
      <w:r>
        <w:rPr>
          <w:color w:val="4F6128"/>
          <w:sz w:val="16"/>
        </w:rPr>
        <w:t>ERATIVA Y SEXO 2014 (PORCENTAJE)</w:t>
      </w:r>
    </w:p>
    <w:p w:rsidR="0055689B" w:rsidRDefault="00A15DE0">
      <w:pPr>
        <w:tabs>
          <w:tab w:val="right" w:pos="10716"/>
        </w:tabs>
        <w:spacing w:before="142"/>
        <w:ind w:left="2486"/>
        <w:rPr>
          <w:rFonts w:ascii="Cambria"/>
          <w:sz w:val="48"/>
        </w:rPr>
      </w:pPr>
      <w:r>
        <w:rPr>
          <w:lang w:val="en-US"/>
        </w:rPr>
        <w:pict>
          <v:rect id="_x0000_s1307" style="position:absolute;left:0;text-align:left;margin-left:456.7pt;margin-top:4.8pt;width:.1pt;height:290.2pt;z-index:-96592;mso-position-horizontal-relative:page" fillcolor="#1f487c" stroked="f">
            <w10:wrap anchorx="page"/>
          </v:rect>
        </w:pict>
      </w:r>
      <w:r>
        <w:rPr>
          <w:lang w:val="en-US"/>
        </w:rPr>
        <w:pict>
          <v:group id="_x0000_s1239" style="position:absolute;left:0;text-align:left;margin-left:229.8pt;margin-top:16.15pt;width:173.8pt;height:255.75pt;z-index:-96568;mso-position-horizontal-relative:page" coordorigin="4596,323" coordsize="3476,5115">
            <v:shape id="_x0000_s1306" style="position:absolute;left:5448;top:322;width:1688;height:5115" coordorigin="5448,323" coordsize="1688,5115" o:spt="100" adj="0,,0" path="m5448,323r,5114m6290,323r,5114m7135,323r,5114e" filled="f" strokecolor="#d9d9d9" strokeweight=".72pt">
              <v:stroke joinstyle="round"/>
              <v:formulas/>
              <v:path arrowok="t" o:connecttype="segments"/>
            </v:shape>
            <v:line id="_x0000_s1305" style="position:absolute" from="4603,2960" to="7135,2960" strokecolor="#c3d59b" strokeweight="2.88pt"/>
            <v:rect id="_x0000_s1304" style="position:absolute;left:4603;top:2931;width:2532;height:58" filled="f" strokecolor="#1f487c" strokeweight=".72pt"/>
            <v:line id="_x0000_s1303" style="position:absolute" from="4603,2321" to="7051,2321" strokecolor="#c3d59b" strokeweight="2.76pt"/>
            <v:rect id="_x0000_s1302" style="position:absolute;left:4603;top:2293;width:2448;height:56" filled="f" strokecolor="#1f487c" strokeweight=".72pt"/>
            <v:line id="_x0000_s1301" style="position:absolute" from="7980,323" to="7980,5437" strokecolor="#d9d9d9" strokeweight=".72pt"/>
            <v:line id="_x0000_s1300" style="position:absolute" from="4603,5357" to="8064,5357" strokecolor="#c5d9f0" strokeweight=".97364mm"/>
            <v:rect id="_x0000_s1299" style="position:absolute;left:4603;top:5329;width:3461;height:56" filled="f" strokecolor="#1f487c" strokeweight=".72pt"/>
            <v:line id="_x0000_s1298" style="position:absolute" from="4603,5197" to="7769,5197" strokecolor="#c5d9f0" strokeweight="2.88pt"/>
            <v:rect id="_x0000_s1297" style="position:absolute;left:4603;top:5168;width:3166;height:58" filled="f" strokecolor="#1f487c" strokeweight=".72pt"/>
            <v:line id="_x0000_s1296" style="position:absolute" from="4603,5038" to="7726,5038" strokecolor="#c5d9f0" strokeweight="2.76pt"/>
            <v:rect id="_x0000_s1295" style="position:absolute;left:4603;top:5010;width:3123;height:56" filled="f" strokecolor="#1f487c" strokeweight=".72pt"/>
            <v:line id="_x0000_s1294" style="position:absolute" from="4603,4878" to="7726,4878" strokecolor="#c5d9f0" strokeweight="2.88pt"/>
            <v:rect id="_x0000_s1293" style="position:absolute;left:4603;top:4849;width:3123;height:58" filled="f" strokecolor="#1f487c" strokeweight=".72pt"/>
            <v:line id="_x0000_s1292" style="position:absolute" from="4603,4717" to="7726,4717" strokecolor="#c5d9f0" strokeweight="2.88pt"/>
            <v:rect id="_x0000_s1291" style="position:absolute;left:4603;top:4688;width:3123;height:58" filled="f" strokecolor="#1f487c" strokeweight=".72pt"/>
            <v:line id="_x0000_s1290" style="position:absolute" from="4603,4558" to="7514,4558" strokecolor="#c5d9f0" strokeweight="2.76pt"/>
            <v:rect id="_x0000_s1289" style="position:absolute;left:4603;top:4530;width:2912;height:56" filled="f" strokecolor="#1f487c" strokeweight=".72pt"/>
            <v:line id="_x0000_s1288" style="position:absolute" from="4603,4398" to="7474,4398" strokecolor="#c5d9f0" strokeweight="2.88pt"/>
            <v:rect id="_x0000_s1287" style="position:absolute;left:4603;top:4369;width:2871;height:58" filled="f" strokecolor="#1f487c" strokeweight=".72pt"/>
            <v:line id="_x0000_s1286" style="position:absolute" from="4603,4238" to="7430,4238" strokecolor="#c5d9f0" strokeweight="2.76pt"/>
            <v:rect id="_x0000_s1285" style="position:absolute;left:4603;top:4210;width:2828;height:56" filled="f" strokecolor="#1f487c" strokeweight=".72pt"/>
            <v:line id="_x0000_s1284" style="position:absolute" from="4603,4079" to="7390,4079" strokecolor="#c5d9f0" strokeweight="2.88pt"/>
            <v:rect id="_x0000_s1283" style="position:absolute;left:4603;top:4050;width:2787;height:58" filled="f" strokecolor="#1f487c" strokeweight=".72pt"/>
            <v:line id="_x0000_s1282" style="position:absolute" from="4603,3918" to="7390,3918" strokecolor="#c5d9f0" strokeweight="2.88pt"/>
            <v:rect id="_x0000_s1281" style="position:absolute;left:4603;top:3889;width:2787;height:58" filled="f" strokecolor="#1f487c" strokeweight=".72pt"/>
            <v:line id="_x0000_s1280" style="position:absolute" from="4603,3758" to="7346,3758" strokecolor="#c5d9f0" strokeweight="2.76pt"/>
            <v:rect id="_x0000_s1279" style="position:absolute;left:4603;top:3730;width:2744;height:56" filled="f" strokecolor="#1f487c" strokeweight=".72pt"/>
            <v:line id="_x0000_s1278" style="position:absolute" from="4603,3599" to="7346,3599" strokecolor="#c5d9f0" strokeweight="2.88pt"/>
            <v:rect id="_x0000_s1277" style="position:absolute;left:4603;top:3570;width:2744;height:58" filled="f" strokecolor="#1f487c" strokeweight=".72pt"/>
            <v:line id="_x0000_s1276" style="position:absolute" from="4603,3439" to="7346,3439" strokecolor="#c5d9f0" strokeweight="2.76pt"/>
            <v:rect id="_x0000_s1275" style="position:absolute;left:4603;top:3411;width:2744;height:56" filled="f" strokecolor="#1f487c" strokeweight=".72pt"/>
            <v:line id="_x0000_s1274" style="position:absolute" from="4603,3280" to="7219,3280" strokecolor="#c5d9f0" strokeweight="2.88pt"/>
            <v:rect id="_x0000_s1273" style="position:absolute;left:4603;top:3250;width:2616;height:58" filled="f" strokecolor="#1f487c" strokeweight=".72pt"/>
            <v:line id="_x0000_s1272" style="position:absolute" from="4603,3119" to="7178,3119" strokecolor="#c5d9f0" strokeweight="2.88pt"/>
            <v:rect id="_x0000_s1271" style="position:absolute;left:4603;top:3090;width:2576;height:58" filled="f" strokecolor="#1f487c" strokeweight=".72pt"/>
            <v:line id="_x0000_s1270" style="position:absolute" from="4603,2800" to="7135,2800" strokecolor="#c5d9f0" strokeweight="2.88pt"/>
            <v:rect id="_x0000_s1269" style="position:absolute;left:4603;top:2770;width:2532;height:58" filled="f" strokecolor="#1f487c" strokeweight=".72pt"/>
            <v:line id="_x0000_s1268" style="position:absolute" from="4603,2640" to="7092,2640" strokecolor="#c5d9f0" strokeweight="2.76pt"/>
            <v:rect id="_x0000_s1267" style="position:absolute;left:4603;top:2612;width:2489;height:56" filled="f" strokecolor="#1f487c" strokeweight=".72pt"/>
            <v:line id="_x0000_s1266" style="position:absolute" from="4603,2480" to="7092,2480" strokecolor="#c5d9f0" strokeweight="2.88pt"/>
            <v:rect id="_x0000_s1265" style="position:absolute;left:4603;top:2451;width:2489;height:58" filled="f" strokecolor="#1f487c" strokeweight=".72pt"/>
            <v:line id="_x0000_s1264" style="position:absolute" from="4603,2161" to="7008,2161" strokecolor="#c5d9f0" strokeweight="2.88pt"/>
            <v:rect id="_x0000_s1263" style="position:absolute;left:4603;top:2132;width:2405;height:58" filled="f" strokecolor="#1f487c" strokeweight=".72pt"/>
            <v:line id="_x0000_s1262" style="position:absolute" from="4603,2000" to="6967,2000" strokecolor="#c5d9f0" strokeweight="2.88pt"/>
            <v:rect id="_x0000_s1261" style="position:absolute;left:4603;top:1971;width:2364;height:58" filled="f" strokecolor="#1f487c" strokeweight=".72pt"/>
            <v:line id="_x0000_s1260" style="position:absolute" from="4603,1841" to="6967,1841" strokecolor="#c5d9f0" strokeweight="2.76pt"/>
            <v:rect id="_x0000_s1259" style="position:absolute;left:4603;top:1813;width:2364;height:56" filled="f" strokecolor="#1f487c" strokeweight=".72pt"/>
            <v:line id="_x0000_s1258" style="position:absolute" from="4603,1681" to="6924,1681" strokecolor="#c5d9f0" strokeweight="2.88pt"/>
            <v:rect id="_x0000_s1257" style="position:absolute;left:4603;top:1652;width:2321;height:58" filled="f" strokecolor="#1f487c" strokeweight=".72pt"/>
            <v:line id="_x0000_s1256" style="position:absolute" from="4603,1522" to="6924,1522" strokecolor="#c5d9f0" strokeweight="2.76pt"/>
            <v:rect id="_x0000_s1255" style="position:absolute;left:4603;top:1494;width:2321;height:56" filled="f" strokecolor="#1f487c" strokeweight=".72pt"/>
            <v:line id="_x0000_s1254" style="position:absolute" from="4603,1362" to="6883,1362" strokecolor="#c5d9f0" strokeweight="2.88pt"/>
            <v:rect id="_x0000_s1253" style="position:absolute;left:4603;top:1333;width:2280;height:58" filled="f" strokecolor="#1f487c" strokeweight=".72pt"/>
            <v:line id="_x0000_s1252" style="position:absolute" from="4603,1201" to="6840,1201" strokecolor="#c5d9f0" strokeweight="2.88pt"/>
            <v:rect id="_x0000_s1251" style="position:absolute;left:4603;top:1172;width:2237;height:58" filled="f" strokecolor="#1f487c" strokeweight=".72pt"/>
            <v:line id="_x0000_s1250" style="position:absolute" from="4603,1042" to="6797,1042" strokecolor="#c5d9f0" strokeweight="2.76pt"/>
            <v:rect id="_x0000_s1249" style="position:absolute;left:4603;top:1014;width:2194;height:56" filled="f" strokecolor="#1f487c" strokeweight=".72pt"/>
            <v:line id="_x0000_s1248" style="position:absolute" from="4603,882" to="6797,882" strokecolor="#c5d9f0" strokeweight="2.88pt"/>
            <v:rect id="_x0000_s1247" style="position:absolute;left:4603;top:853;width:2194;height:58" filled="f" strokecolor="#1f487c" strokeweight=".72pt"/>
            <v:line id="_x0000_s1246" style="position:absolute" from="4603,722" to="6756,722" strokecolor="#c5d9f0" strokeweight="2.76pt"/>
            <v:rect id="_x0000_s1245" style="position:absolute;left:4603;top:694;width:2153;height:56" filled="f" strokecolor="#1f487c" strokeweight=".72pt"/>
            <v:line id="_x0000_s1244" style="position:absolute" from="4603,563" to="6586,563" strokecolor="#c5d9f0" strokeweight="2.88pt"/>
            <v:rect id="_x0000_s1243" style="position:absolute;left:4603;top:534;width:1983;height:58" filled="f" strokecolor="#1f487c" strokeweight=".72pt"/>
            <v:line id="_x0000_s1242" style="position:absolute" from="4603,402" to="6502,402" strokecolor="#c5d9f0" strokeweight="2.88pt"/>
            <v:rect id="_x0000_s1241" style="position:absolute;left:4603;top:373;width:1899;height:58" filled="f" strokecolor="#1f487c" strokeweight=".72pt"/>
            <v:line id="_x0000_s1240" style="position:absolute" from="4603,5437" to="4603,323" strokecolor="#d9d9d9" strokeweight=".72pt"/>
            <w10:wrap anchorx="page"/>
          </v:group>
        </w:pict>
      </w:r>
      <w:r>
        <w:rPr>
          <w:lang w:val="en-US"/>
        </w:rPr>
        <w:pict>
          <v:line id="_x0000_s1238" style="position:absolute;left:0;text-align:left;z-index:-96544;mso-position-horizontal-relative:page" from="441.25pt,16.15pt" to="441.25pt,271.85pt" strokecolor="#d9d9d9" strokeweight=".72pt">
            <w10:wrap anchorx="page"/>
          </v:line>
        </w:pict>
      </w:r>
      <w:r>
        <w:rPr>
          <w:rFonts w:ascii="Calibri"/>
          <w:b/>
          <w:color w:val="585858"/>
          <w:sz w:val="16"/>
        </w:rPr>
        <w:t>Distrito</w:t>
      </w:r>
      <w:r>
        <w:rPr>
          <w:rFonts w:ascii="Calibri"/>
          <w:b/>
          <w:color w:val="585858"/>
          <w:spacing w:val="-1"/>
          <w:sz w:val="16"/>
        </w:rPr>
        <w:t xml:space="preserve"> </w:t>
      </w:r>
      <w:r>
        <w:rPr>
          <w:rFonts w:ascii="Calibri"/>
          <w:b/>
          <w:color w:val="585858"/>
          <w:sz w:val="16"/>
        </w:rPr>
        <w:t>Federal</w:t>
      </w:r>
      <w:r>
        <w:rPr>
          <w:rFonts w:ascii="Calibri"/>
          <w:b/>
          <w:position w:val="1"/>
          <w:sz w:val="16"/>
        </w:rPr>
        <w:tab/>
      </w:r>
      <w:r>
        <w:rPr>
          <w:rFonts w:ascii="Cambria"/>
          <w:position w:val="1"/>
          <w:sz w:val="48"/>
        </w:rPr>
        <w:t>27</w:t>
      </w:r>
    </w:p>
    <w:p w:rsidR="0055689B" w:rsidRDefault="00A15DE0">
      <w:pPr>
        <w:spacing w:before="70" w:line="393" w:lineRule="auto"/>
        <w:ind w:left="2596" w:right="7302" w:firstLine="462"/>
        <w:jc w:val="right"/>
        <w:rPr>
          <w:rFonts w:ascii="Calibri"/>
          <w:b/>
          <w:sz w:val="16"/>
        </w:rPr>
      </w:pPr>
      <w:r>
        <w:rPr>
          <w:rFonts w:ascii="Calibri"/>
          <w:b/>
          <w:color w:val="585858"/>
          <w:sz w:val="16"/>
        </w:rPr>
        <w:t>Puebla Quintana Roo</w:t>
      </w:r>
    </w:p>
    <w:p w:rsidR="0055689B" w:rsidRDefault="00A15DE0">
      <w:pPr>
        <w:spacing w:line="393" w:lineRule="auto"/>
        <w:ind w:left="2735" w:right="7301" w:firstLine="310"/>
        <w:jc w:val="right"/>
        <w:rPr>
          <w:rFonts w:ascii="Calibri"/>
          <w:b/>
          <w:sz w:val="16"/>
        </w:rPr>
      </w:pPr>
      <w:r>
        <w:rPr>
          <w:rFonts w:ascii="Calibri"/>
          <w:b/>
          <w:color w:val="585858"/>
          <w:sz w:val="16"/>
        </w:rPr>
        <w:t>Sonora Morelos Guanajuato</w:t>
      </w:r>
    </w:p>
    <w:p w:rsidR="0055689B" w:rsidRDefault="00A15DE0">
      <w:pPr>
        <w:spacing w:line="393" w:lineRule="auto"/>
        <w:ind w:left="2803" w:right="7301" w:firstLine="171"/>
        <w:jc w:val="right"/>
        <w:rPr>
          <w:rFonts w:ascii="Calibri" w:hAnsi="Calibri"/>
          <w:b/>
          <w:sz w:val="16"/>
        </w:rPr>
      </w:pPr>
      <w:r>
        <w:rPr>
          <w:rFonts w:ascii="Calibri" w:hAnsi="Calibri"/>
          <w:b/>
          <w:color w:val="585858"/>
          <w:sz w:val="16"/>
        </w:rPr>
        <w:t>Tabasco Querétaro Guerrero Yucatán Oaxaca Chihuahua</w:t>
      </w:r>
    </w:p>
    <w:p w:rsidR="0055689B" w:rsidRDefault="00A15DE0">
      <w:pPr>
        <w:spacing w:line="195" w:lineRule="exact"/>
        <w:ind w:left="2295"/>
        <w:rPr>
          <w:rFonts w:ascii="Calibri"/>
          <w:b/>
          <w:sz w:val="16"/>
        </w:rPr>
      </w:pPr>
      <w:r>
        <w:rPr>
          <w:rFonts w:ascii="Calibri"/>
          <w:b/>
          <w:color w:val="585858"/>
          <w:sz w:val="16"/>
        </w:rPr>
        <w:t>Baja California Sur</w:t>
      </w:r>
    </w:p>
    <w:p w:rsidR="0055689B" w:rsidRDefault="00A15DE0">
      <w:pPr>
        <w:spacing w:before="124" w:line="393" w:lineRule="auto"/>
        <w:ind w:left="3024" w:right="7302" w:hanging="157"/>
        <w:jc w:val="both"/>
        <w:rPr>
          <w:rFonts w:ascii="Calibri"/>
          <w:b/>
          <w:sz w:val="16"/>
        </w:rPr>
      </w:pPr>
      <w:r>
        <w:rPr>
          <w:rFonts w:ascii="Calibri"/>
          <w:b/>
          <w:color w:val="585858"/>
          <w:sz w:val="16"/>
        </w:rPr>
        <w:t>Zacatecas Colim</w:t>
      </w:r>
      <w:r>
        <w:rPr>
          <w:rFonts w:ascii="Calibri"/>
          <w:b/>
          <w:color w:val="585858"/>
          <w:sz w:val="16"/>
        </w:rPr>
        <w:t>a Nayarit</w:t>
      </w:r>
    </w:p>
    <w:p w:rsidR="0055689B" w:rsidRDefault="00A15DE0">
      <w:pPr>
        <w:tabs>
          <w:tab w:val="left" w:pos="4462"/>
          <w:tab w:val="left" w:pos="5306"/>
          <w:tab w:val="left" w:pos="6150"/>
          <w:tab w:val="left" w:pos="6995"/>
          <w:tab w:val="left" w:pos="7793"/>
        </w:tabs>
        <w:spacing w:line="200" w:lineRule="exact"/>
        <w:ind w:left="3618"/>
        <w:rPr>
          <w:rFonts w:ascii="Calibri"/>
          <w:sz w:val="18"/>
        </w:rPr>
      </w:pPr>
      <w:r>
        <w:rPr>
          <w:rFonts w:ascii="Calibri"/>
          <w:color w:val="585858"/>
          <w:sz w:val="18"/>
        </w:rPr>
        <w:t>0</w:t>
      </w:r>
      <w:r>
        <w:rPr>
          <w:rFonts w:ascii="Calibri"/>
          <w:color w:val="585858"/>
          <w:sz w:val="18"/>
        </w:rPr>
        <w:tab/>
        <w:t>2</w:t>
      </w:r>
      <w:r>
        <w:rPr>
          <w:rFonts w:ascii="Calibri"/>
          <w:color w:val="585858"/>
          <w:sz w:val="18"/>
        </w:rPr>
        <w:tab/>
        <w:t>4</w:t>
      </w:r>
      <w:r>
        <w:rPr>
          <w:rFonts w:ascii="Calibri"/>
          <w:color w:val="585858"/>
          <w:sz w:val="18"/>
        </w:rPr>
        <w:tab/>
        <w:t>6</w:t>
      </w:r>
      <w:r>
        <w:rPr>
          <w:rFonts w:ascii="Calibri"/>
          <w:color w:val="585858"/>
          <w:sz w:val="18"/>
        </w:rPr>
        <w:tab/>
        <w:t>8</w:t>
      </w:r>
      <w:r>
        <w:rPr>
          <w:rFonts w:ascii="Calibri"/>
          <w:color w:val="585858"/>
          <w:sz w:val="18"/>
        </w:rPr>
        <w:tab/>
        <w:t>10</w:t>
      </w:r>
    </w:p>
    <w:p w:rsidR="0055689B" w:rsidRDefault="0055689B">
      <w:pPr>
        <w:pStyle w:val="Textoindependiente"/>
        <w:spacing w:before="10"/>
        <w:rPr>
          <w:rFonts w:ascii="Calibri"/>
          <w:sz w:val="21"/>
        </w:rPr>
      </w:pPr>
    </w:p>
    <w:p w:rsidR="0055689B" w:rsidRDefault="00A15DE0">
      <w:pPr>
        <w:spacing w:before="101"/>
        <w:ind w:left="762"/>
        <w:rPr>
          <w:sz w:val="16"/>
        </w:rPr>
      </w:pPr>
      <w:r>
        <w:rPr>
          <w:sz w:val="16"/>
        </w:rPr>
        <w:t>Fuente: INEGI. Encuesta Nacional de la Dinámica Demográfica 2014. Base de datos.</w:t>
      </w:r>
    </w:p>
    <w:p w:rsidR="0055689B" w:rsidRDefault="0055689B">
      <w:pPr>
        <w:pStyle w:val="Textoindependiente"/>
        <w:rPr>
          <w:sz w:val="20"/>
        </w:rPr>
      </w:pPr>
    </w:p>
    <w:p w:rsidR="0055689B" w:rsidRDefault="00A15DE0">
      <w:pPr>
        <w:pStyle w:val="Textoindependiente"/>
        <w:spacing w:before="11"/>
        <w:rPr>
          <w:sz w:val="13"/>
        </w:rPr>
      </w:pPr>
      <w:r>
        <w:rPr>
          <w:lang w:val="en-US"/>
        </w:rPr>
        <w:pict>
          <v:line id="_x0000_s1237" style="position:absolute;z-index:3616;mso-wrap-distance-left:0;mso-wrap-distance-right:0;mso-position-horizontal-relative:page" from="85.1pt,10.7pt" to="229.1pt,10.7pt" strokeweight=".72pt">
            <w10:wrap type="topAndBottom" anchorx="page"/>
          </v:line>
        </w:pict>
      </w:r>
    </w:p>
    <w:p w:rsidR="0055689B" w:rsidRDefault="00A15DE0">
      <w:pPr>
        <w:spacing w:before="70"/>
        <w:ind w:left="762"/>
        <w:rPr>
          <w:sz w:val="16"/>
        </w:rPr>
      </w:pPr>
      <w:r>
        <w:rPr>
          <w:position w:val="4"/>
          <w:sz w:val="10"/>
        </w:rPr>
        <w:t xml:space="preserve">5 </w:t>
      </w:r>
      <w:r>
        <w:rPr>
          <w:sz w:val="16"/>
        </w:rPr>
        <w:t>DIF Baja California, Programa Especial de Atención e Inclusión para personas con Discapacidad 2015-2016</w:t>
      </w:r>
    </w:p>
    <w:p w:rsidR="0055689B" w:rsidRDefault="00A15DE0">
      <w:pPr>
        <w:ind w:left="762"/>
        <w:rPr>
          <w:sz w:val="16"/>
        </w:rPr>
      </w:pPr>
      <w:r>
        <w:rPr>
          <w:position w:val="4"/>
          <w:sz w:val="10"/>
        </w:rPr>
        <w:t xml:space="preserve">6 </w:t>
      </w:r>
      <w:r>
        <w:rPr>
          <w:sz w:val="16"/>
        </w:rPr>
        <w:t>INEGI (2014) Encuesta Nacional de la Dinámica Demográfica,</w:t>
      </w:r>
    </w:p>
    <w:p w:rsidR="0055689B" w:rsidRDefault="0055689B">
      <w:pPr>
        <w:rPr>
          <w:sz w:val="16"/>
        </w:rPr>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pStyle w:val="Textoindependiente"/>
        <w:spacing w:before="101" w:line="360" w:lineRule="auto"/>
        <w:ind w:left="762" w:right="1217"/>
        <w:jc w:val="both"/>
      </w:pPr>
      <w:r>
        <w:t>La distribución porcentual por municipio de esta población con el tema de discapacidad se expone en la gráfica siguiente, donde se puede apreciar a Tijuana  como el municipio que reg</w:t>
      </w:r>
      <w:r>
        <w:t>istra mayor número de personas, seguido por Mexicali y Ensenada</w:t>
      </w:r>
      <w:r>
        <w:rPr>
          <w:spacing w:val="-5"/>
        </w:rPr>
        <w:t xml:space="preserve"> </w:t>
      </w:r>
      <w:r>
        <w:t>y</w:t>
      </w:r>
      <w:r>
        <w:rPr>
          <w:spacing w:val="-7"/>
        </w:rPr>
        <w:t xml:space="preserve"> </w:t>
      </w:r>
      <w:r>
        <w:t>Playas</w:t>
      </w:r>
      <w:r>
        <w:rPr>
          <w:spacing w:val="-9"/>
        </w:rPr>
        <w:t xml:space="preserve"> </w:t>
      </w:r>
      <w:r>
        <w:t>de</w:t>
      </w:r>
      <w:r>
        <w:rPr>
          <w:spacing w:val="-6"/>
        </w:rPr>
        <w:t xml:space="preserve"> </w:t>
      </w:r>
      <w:r>
        <w:t>Rosarito</w:t>
      </w:r>
      <w:r>
        <w:rPr>
          <w:spacing w:val="-9"/>
        </w:rPr>
        <w:t xml:space="preserve"> </w:t>
      </w:r>
      <w:r>
        <w:t>en</w:t>
      </w:r>
      <w:r>
        <w:rPr>
          <w:spacing w:val="-9"/>
        </w:rPr>
        <w:t xml:space="preserve"> </w:t>
      </w:r>
      <w:r>
        <w:t>último</w:t>
      </w:r>
      <w:r>
        <w:rPr>
          <w:spacing w:val="-6"/>
        </w:rPr>
        <w:t xml:space="preserve"> </w:t>
      </w:r>
      <w:r>
        <w:t>lugar</w:t>
      </w:r>
      <w:r>
        <w:rPr>
          <w:spacing w:val="-4"/>
        </w:rPr>
        <w:t xml:space="preserve"> </w:t>
      </w:r>
      <w:r>
        <w:t>en</w:t>
      </w:r>
      <w:r>
        <w:rPr>
          <w:spacing w:val="-9"/>
        </w:rPr>
        <w:t xml:space="preserve"> </w:t>
      </w:r>
      <w:r>
        <w:t>números</w:t>
      </w:r>
      <w:r>
        <w:rPr>
          <w:spacing w:val="-9"/>
        </w:rPr>
        <w:t xml:space="preserve"> </w:t>
      </w:r>
      <w:r>
        <w:t>absolutos,</w:t>
      </w:r>
      <w:r>
        <w:rPr>
          <w:spacing w:val="-4"/>
        </w:rPr>
        <w:t xml:space="preserve"> </w:t>
      </w:r>
      <w:r>
        <w:t>sin</w:t>
      </w:r>
      <w:r>
        <w:rPr>
          <w:spacing w:val="-7"/>
        </w:rPr>
        <w:t xml:space="preserve"> </w:t>
      </w:r>
      <w:r>
        <w:t>embargo,</w:t>
      </w:r>
      <w:r>
        <w:rPr>
          <w:spacing w:val="-8"/>
        </w:rPr>
        <w:t xml:space="preserve"> </w:t>
      </w:r>
      <w:r>
        <w:t>el índice de discapacidad cambia el panorama gráfico como se puede apreciar en la gráfica que</w:t>
      </w:r>
      <w:r>
        <w:rPr>
          <w:spacing w:val="-7"/>
        </w:rPr>
        <w:t xml:space="preserve"> </w:t>
      </w:r>
      <w:r>
        <w:t>sigue:</w:t>
      </w:r>
    </w:p>
    <w:p w:rsidR="0055689B" w:rsidRDefault="0055689B">
      <w:pPr>
        <w:pStyle w:val="Textoindependiente"/>
        <w:spacing w:before="1"/>
      </w:pPr>
    </w:p>
    <w:p w:rsidR="0055689B" w:rsidRDefault="00A15DE0">
      <w:pPr>
        <w:spacing w:line="357" w:lineRule="auto"/>
        <w:ind w:left="4986" w:right="1213" w:hanging="4223"/>
        <w:rPr>
          <w:sz w:val="16"/>
        </w:rPr>
      </w:pPr>
      <w:r>
        <w:rPr>
          <w:color w:val="4F6128"/>
          <w:sz w:val="16"/>
        </w:rPr>
        <w:t>GRÁFICA 10. PORCEN</w:t>
      </w:r>
      <w:r>
        <w:rPr>
          <w:color w:val="4F6128"/>
          <w:sz w:val="16"/>
        </w:rPr>
        <w:t>TAJE DE PERSONAS CON DISCAPACIDAD POR MUNICIPIO EN BAJA CALIFORNIA, PROYECCIONES 2015.</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2"/>
        <w:rPr>
          <w:sz w:val="21"/>
        </w:rPr>
      </w:pPr>
    </w:p>
    <w:p w:rsidR="0055689B" w:rsidRDefault="00A15DE0">
      <w:pPr>
        <w:pStyle w:val="Ttulo1"/>
        <w:spacing w:before="101"/>
        <w:rPr>
          <w:rFonts w:ascii="Cambria"/>
        </w:rPr>
      </w:pPr>
      <w:r>
        <w:rPr>
          <w:lang w:val="en-US"/>
        </w:rPr>
        <w:pict>
          <v:group id="_x0000_s1210" style="position:absolute;left:0;text-align:left;margin-left:152.65pt;margin-top:-96.75pt;width:306.75pt;height:168.75pt;z-index:-96160;mso-position-horizontal-relative:page" coordorigin="3053,-1935" coordsize="6135,3375">
            <v:line id="_x0000_s1236" style="position:absolute" from="3542,810" to="8959,810" strokecolor="#d9d9d9" strokeweight=".72pt"/>
            <v:shape id="_x0000_s1235" style="position:absolute;left:3542;top:306;width:1457;height:2" coordorigin="3542,306" coordsize="1457,0" o:spt="100" adj="0,,0" path="m4255,306r744,m3542,306r372,e" filled="f" strokecolor="#d9d9d9" strokeweight=".72pt">
              <v:stroke joinstyle="round"/>
              <v:formulas/>
              <v:path arrowok="t" o:connecttype="segments"/>
            </v:shape>
            <v:rect id="_x0000_s1234" style="position:absolute;left:3914;top:179;width:341;height:632" fillcolor="#4f81bc" stroked="f"/>
            <v:shape id="_x0000_s1233" style="position:absolute;left:3542;top:-198;width:3622;height:504" coordorigin="3542,-198" coordsize="3622,504" o:spt="100" adj="0,,0" path="m5338,306r1826,m5338,-198r1826,m3542,-198r1457,e" filled="f" strokecolor="#d9d9d9" strokeweight=".72pt">
              <v:stroke joinstyle="round"/>
              <v:formulas/>
              <v:path arrowok="t" o:connecttype="segments"/>
            </v:shape>
            <v:rect id="_x0000_s1232" style="position:absolute;left:4999;top:-436;width:339;height:1246" fillcolor="#4f81bc" stroked="f"/>
            <v:line id="_x0000_s1231" style="position:absolute" from="6082,752" to="6422,752" strokecolor="#4f81bc" strokeweight="5.88pt"/>
            <v:shape id="_x0000_s1230" style="position:absolute;left:3542;top:-1204;width:5417;height:1510" coordorigin="3542,-1203" coordsize="5417,1510" o:spt="100" adj="0,,0" path="m7505,306r1454,m7505,-198r1454,m7505,-699r1454,m3542,-699r3622,m7505,-1203r1454,m3542,-1203r3622,e" filled="f" strokecolor="#d9d9d9" strokeweight=".72pt">
              <v:stroke joinstyle="round"/>
              <v:formulas/>
              <v:path arrowok="t" o:connecttype="segments"/>
            </v:shape>
            <v:rect id="_x0000_s1229" style="position:absolute;left:7164;top:-1283;width:341;height:2093" fillcolor="#4f81bc" stroked="f"/>
            <v:line id="_x0000_s1228" style="position:absolute" from="8249,762" to="8587,762" strokecolor="#4f81bc" strokeweight="4.8pt"/>
            <v:line id="_x0000_s1227" style="position:absolute" from="3542,-1707" to="8959,-1707" strokecolor="#d9d9d9" strokeweight=".72pt"/>
            <v:rect id="_x0000_s1226" style="position:absolute;left:3060;top:-1928;width:6120;height:3360" filled="f" strokecolor="#d9d9d9"/>
            <v:shape id="_x0000_s1225" type="#_x0000_t202" style="position:absolute;left:3190;top:-1783;width:227;height:161" filled="f" stroked="f">
              <v:textbox inset="0,0,0,0">
                <w:txbxContent>
                  <w:p w:rsidR="0055689B" w:rsidRDefault="00A15DE0">
                    <w:pPr>
                      <w:spacing w:line="161" w:lineRule="exact"/>
                      <w:rPr>
                        <w:rFonts w:ascii="Calibri"/>
                        <w:b/>
                        <w:sz w:val="16"/>
                      </w:rPr>
                    </w:pPr>
                    <w:r>
                      <w:rPr>
                        <w:rFonts w:ascii="Calibri"/>
                        <w:b/>
                        <w:color w:val="585858"/>
                        <w:sz w:val="16"/>
                      </w:rPr>
                      <w:t>2.5</w:t>
                    </w:r>
                  </w:p>
                </w:txbxContent>
              </v:textbox>
            </v:shape>
            <v:shape id="_x0000_s1224" type="#_x0000_t202" style="position:absolute;left:6906;top:-1536;width:880;height:161" filled="f" stroked="f">
              <v:textbox inset="0,0,0,0">
                <w:txbxContent>
                  <w:p w:rsidR="0055689B" w:rsidRDefault="00A15DE0">
                    <w:pPr>
                      <w:spacing w:line="161" w:lineRule="exact"/>
                      <w:rPr>
                        <w:rFonts w:ascii="Calibri"/>
                        <w:b/>
                        <w:sz w:val="16"/>
                      </w:rPr>
                    </w:pPr>
                    <w:r>
                      <w:rPr>
                        <w:rFonts w:ascii="Calibri"/>
                        <w:b/>
                        <w:color w:val="404040"/>
                        <w:sz w:val="16"/>
                      </w:rPr>
                      <w:t>2.077770265</w:t>
                    </w:r>
                  </w:p>
                </w:txbxContent>
              </v:textbox>
            </v:shape>
            <v:shape id="_x0000_s1223" type="#_x0000_t202" style="position:absolute;left:3190;top:-1279;width:227;height:665" filled="f" stroked="f">
              <v:textbox inset="0,0,0,0">
                <w:txbxContent>
                  <w:p w:rsidR="0055689B" w:rsidRDefault="00A15DE0">
                    <w:pPr>
                      <w:spacing w:line="164" w:lineRule="exact"/>
                      <w:ind w:left="102"/>
                      <w:jc w:val="center"/>
                      <w:rPr>
                        <w:rFonts w:ascii="Calibri"/>
                        <w:b/>
                        <w:sz w:val="16"/>
                      </w:rPr>
                    </w:pPr>
                    <w:r>
                      <w:rPr>
                        <w:rFonts w:ascii="Calibri"/>
                        <w:b/>
                        <w:color w:val="585858"/>
                        <w:sz w:val="16"/>
                      </w:rPr>
                      <w:t>2</w:t>
                    </w:r>
                  </w:p>
                  <w:p w:rsidR="0055689B" w:rsidRDefault="0055689B">
                    <w:pPr>
                      <w:rPr>
                        <w:sz w:val="16"/>
                      </w:rPr>
                    </w:pPr>
                  </w:p>
                  <w:p w:rsidR="0055689B" w:rsidRDefault="00A15DE0">
                    <w:pPr>
                      <w:spacing w:before="116" w:line="193" w:lineRule="exact"/>
                      <w:ind w:left="-1" w:right="18"/>
                      <w:jc w:val="center"/>
                      <w:rPr>
                        <w:rFonts w:ascii="Calibri"/>
                        <w:b/>
                        <w:sz w:val="16"/>
                      </w:rPr>
                    </w:pPr>
                    <w:r>
                      <w:rPr>
                        <w:rFonts w:ascii="Calibri"/>
                        <w:b/>
                        <w:color w:val="585858"/>
                        <w:sz w:val="16"/>
                      </w:rPr>
                      <w:t>1.5</w:t>
                    </w:r>
                  </w:p>
                </w:txbxContent>
              </v:textbox>
            </v:shape>
            <v:shape id="_x0000_s1222" type="#_x0000_t202" style="position:absolute;left:4739;top:-690;width:880;height:161" filled="f" stroked="f">
              <v:textbox inset="0,0,0,0">
                <w:txbxContent>
                  <w:p w:rsidR="0055689B" w:rsidRDefault="00A15DE0">
                    <w:pPr>
                      <w:spacing w:line="161" w:lineRule="exact"/>
                      <w:rPr>
                        <w:rFonts w:ascii="Calibri"/>
                        <w:b/>
                        <w:sz w:val="16"/>
                      </w:rPr>
                    </w:pPr>
                    <w:r>
                      <w:rPr>
                        <w:rFonts w:ascii="Calibri"/>
                        <w:b/>
                        <w:color w:val="404040"/>
                        <w:sz w:val="16"/>
                      </w:rPr>
                      <w:t>1.237421459</w:t>
                    </w:r>
                  </w:p>
                </w:txbxContent>
              </v:textbox>
            </v:shape>
            <v:shape id="_x0000_s1221" type="#_x0000_t202" style="position:absolute;left:3314;top:-272;width:102;height:161" filled="f" stroked="f">
              <v:textbox inset="0,0,0,0">
                <w:txbxContent>
                  <w:p w:rsidR="0055689B" w:rsidRDefault="00A15DE0">
                    <w:pPr>
                      <w:spacing w:line="161" w:lineRule="exact"/>
                      <w:rPr>
                        <w:rFonts w:ascii="Calibri"/>
                        <w:b/>
                        <w:sz w:val="16"/>
                      </w:rPr>
                    </w:pPr>
                    <w:r>
                      <w:rPr>
                        <w:rFonts w:ascii="Calibri"/>
                        <w:b/>
                        <w:color w:val="585858"/>
                        <w:sz w:val="16"/>
                      </w:rPr>
                      <w:t>1</w:t>
                    </w:r>
                  </w:p>
                </w:txbxContent>
              </v:textbox>
            </v:shape>
            <v:shape id="_x0000_s1220" type="#_x0000_t202" style="position:absolute;left:3656;top:-75;width:880;height:161" filled="f" stroked="f">
              <v:textbox inset="0,0,0,0">
                <w:txbxContent>
                  <w:p w:rsidR="0055689B" w:rsidRDefault="00A15DE0">
                    <w:pPr>
                      <w:spacing w:line="161" w:lineRule="exact"/>
                      <w:rPr>
                        <w:rFonts w:ascii="Calibri"/>
                        <w:b/>
                        <w:sz w:val="16"/>
                      </w:rPr>
                    </w:pPr>
                    <w:r>
                      <w:rPr>
                        <w:rFonts w:ascii="Calibri"/>
                        <w:b/>
                        <w:color w:val="404040"/>
                        <w:sz w:val="16"/>
                      </w:rPr>
                      <w:t>0.627094916</w:t>
                    </w:r>
                  </w:p>
                </w:txbxContent>
              </v:textbox>
            </v:shape>
            <v:shape id="_x0000_s1219" type="#_x0000_t202" style="position:absolute;left:3190;top:232;width:227;height:161" filled="f" stroked="f">
              <v:textbox inset="0,0,0,0">
                <w:txbxContent>
                  <w:p w:rsidR="0055689B" w:rsidRDefault="00A15DE0">
                    <w:pPr>
                      <w:spacing w:line="161" w:lineRule="exact"/>
                      <w:rPr>
                        <w:rFonts w:ascii="Calibri"/>
                        <w:b/>
                        <w:sz w:val="16"/>
                      </w:rPr>
                    </w:pPr>
                    <w:r>
                      <w:rPr>
                        <w:rFonts w:ascii="Calibri"/>
                        <w:b/>
                        <w:color w:val="585858"/>
                        <w:sz w:val="16"/>
                      </w:rPr>
                      <w:t>0.5</w:t>
                    </w:r>
                  </w:p>
                </w:txbxContent>
              </v:textbox>
            </v:shape>
            <v:shape id="_x0000_s1218" type="#_x0000_t202" style="position:absolute;left:5823;top:439;width:880;height:161" filled="f" stroked="f">
              <v:textbox inset="0,0,0,0">
                <w:txbxContent>
                  <w:p w:rsidR="0055689B" w:rsidRDefault="00A15DE0">
                    <w:pPr>
                      <w:spacing w:line="161" w:lineRule="exact"/>
                      <w:rPr>
                        <w:rFonts w:ascii="Calibri"/>
                        <w:b/>
                        <w:sz w:val="16"/>
                      </w:rPr>
                    </w:pPr>
                    <w:r>
                      <w:rPr>
                        <w:rFonts w:ascii="Calibri"/>
                        <w:b/>
                        <w:color w:val="404040"/>
                        <w:sz w:val="16"/>
                      </w:rPr>
                      <w:t>0.117257973</w:t>
                    </w:r>
                  </w:p>
                </w:txbxContent>
              </v:textbox>
            </v:shape>
            <v:shape id="_x0000_s1217" type="#_x0000_t202" style="position:absolute;left:7990;top:461;width:880;height:161" filled="f" stroked="f">
              <v:textbox inset="0,0,0,0">
                <w:txbxContent>
                  <w:p w:rsidR="0055689B" w:rsidRDefault="00A15DE0">
                    <w:pPr>
                      <w:spacing w:line="161" w:lineRule="exact"/>
                      <w:rPr>
                        <w:rFonts w:ascii="Calibri"/>
                        <w:b/>
                        <w:sz w:val="16"/>
                      </w:rPr>
                    </w:pPr>
                    <w:r>
                      <w:rPr>
                        <w:rFonts w:ascii="Calibri"/>
                        <w:b/>
                        <w:color w:val="404040"/>
                        <w:sz w:val="16"/>
                      </w:rPr>
                      <w:t>0.095151467</w:t>
                    </w:r>
                  </w:p>
                </w:txbxContent>
              </v:textbox>
            </v:shape>
            <v:shape id="_x0000_s1216" type="#_x0000_t202" style="position:absolute;left:3314;top:735;width:102;height:161" filled="f" stroked="f">
              <v:textbox inset="0,0,0,0">
                <w:txbxContent>
                  <w:p w:rsidR="0055689B" w:rsidRDefault="00A15DE0">
                    <w:pPr>
                      <w:spacing w:line="161" w:lineRule="exact"/>
                      <w:rPr>
                        <w:rFonts w:ascii="Calibri"/>
                        <w:b/>
                        <w:sz w:val="16"/>
                      </w:rPr>
                    </w:pPr>
                    <w:r>
                      <w:rPr>
                        <w:rFonts w:ascii="Calibri"/>
                        <w:b/>
                        <w:color w:val="585858"/>
                        <w:sz w:val="16"/>
                      </w:rPr>
                      <w:t>0</w:t>
                    </w:r>
                  </w:p>
                </w:txbxContent>
              </v:textbox>
            </v:shape>
            <v:shape id="_x0000_s1215" type="#_x0000_t202" style="position:absolute;left:3766;top:944;width:659;height:161" filled="f" stroked="f">
              <v:textbox inset="0,0,0,0">
                <w:txbxContent>
                  <w:p w:rsidR="0055689B" w:rsidRDefault="00A15DE0">
                    <w:pPr>
                      <w:spacing w:line="161" w:lineRule="exact"/>
                      <w:rPr>
                        <w:rFonts w:ascii="Calibri"/>
                        <w:b/>
                        <w:sz w:val="16"/>
                      </w:rPr>
                    </w:pPr>
                    <w:r>
                      <w:rPr>
                        <w:rFonts w:ascii="Calibri"/>
                        <w:b/>
                        <w:color w:val="585858"/>
                        <w:sz w:val="16"/>
                      </w:rPr>
                      <w:t>Ensenada</w:t>
                    </w:r>
                  </w:p>
                </w:txbxContent>
              </v:textbox>
            </v:shape>
            <v:shape id="_x0000_s1214" type="#_x0000_t202" style="position:absolute;left:4890;top:944;width:578;height:161" filled="f" stroked="f">
              <v:textbox inset="0,0,0,0">
                <w:txbxContent>
                  <w:p w:rsidR="0055689B" w:rsidRDefault="00A15DE0">
                    <w:pPr>
                      <w:spacing w:line="161" w:lineRule="exact"/>
                      <w:rPr>
                        <w:rFonts w:ascii="Calibri"/>
                        <w:b/>
                        <w:sz w:val="16"/>
                      </w:rPr>
                    </w:pPr>
                    <w:r>
                      <w:rPr>
                        <w:rFonts w:ascii="Calibri"/>
                        <w:b/>
                        <w:color w:val="585858"/>
                        <w:sz w:val="16"/>
                      </w:rPr>
                      <w:t>Mexicali</w:t>
                    </w:r>
                  </w:p>
                </w:txbxContent>
              </v:textbox>
            </v:shape>
            <v:shape id="_x0000_s1213" type="#_x0000_t202" style="position:absolute;left:6032;top:944;width:464;height:161" filled="f" stroked="f">
              <v:textbox inset="0,0,0,0">
                <w:txbxContent>
                  <w:p w:rsidR="0055689B" w:rsidRDefault="00A15DE0">
                    <w:pPr>
                      <w:spacing w:line="161" w:lineRule="exact"/>
                      <w:rPr>
                        <w:rFonts w:ascii="Calibri"/>
                        <w:b/>
                        <w:sz w:val="16"/>
                      </w:rPr>
                    </w:pPr>
                    <w:r>
                      <w:rPr>
                        <w:rFonts w:ascii="Calibri"/>
                        <w:b/>
                        <w:color w:val="585858"/>
                        <w:sz w:val="16"/>
                      </w:rPr>
                      <w:t>Tecate</w:t>
                    </w:r>
                  </w:p>
                </w:txbxContent>
              </v:textbox>
            </v:shape>
            <v:shape id="_x0000_s1212" type="#_x0000_t202" style="position:absolute;left:7091;top:944;width:510;height:161" filled="f" stroked="f">
              <v:textbox inset="0,0,0,0">
                <w:txbxContent>
                  <w:p w:rsidR="0055689B" w:rsidRDefault="00A15DE0">
                    <w:pPr>
                      <w:spacing w:line="161" w:lineRule="exact"/>
                      <w:rPr>
                        <w:rFonts w:ascii="Calibri"/>
                        <w:b/>
                        <w:sz w:val="16"/>
                      </w:rPr>
                    </w:pPr>
                    <w:r>
                      <w:rPr>
                        <w:rFonts w:ascii="Calibri"/>
                        <w:b/>
                        <w:color w:val="585858"/>
                        <w:sz w:val="16"/>
                      </w:rPr>
                      <w:t>Tijuana</w:t>
                    </w:r>
                  </w:p>
                </w:txbxContent>
              </v:textbox>
            </v:shape>
            <v:shape id="_x0000_s1211" type="#_x0000_t202" style="position:absolute;left:8107;top:944;width:646;height:357" filled="f" stroked="f">
              <v:textbox inset="0,0,0,0">
                <w:txbxContent>
                  <w:p w:rsidR="0055689B" w:rsidRDefault="00A15DE0">
                    <w:pPr>
                      <w:spacing w:line="164" w:lineRule="exact"/>
                      <w:rPr>
                        <w:rFonts w:ascii="Calibri"/>
                        <w:b/>
                        <w:sz w:val="16"/>
                      </w:rPr>
                    </w:pPr>
                    <w:r>
                      <w:rPr>
                        <w:rFonts w:ascii="Calibri"/>
                        <w:b/>
                        <w:color w:val="585858"/>
                        <w:sz w:val="16"/>
                      </w:rPr>
                      <w:t>Playas de</w:t>
                    </w:r>
                  </w:p>
                  <w:p w:rsidR="0055689B" w:rsidRDefault="00A15DE0">
                    <w:pPr>
                      <w:spacing w:line="193" w:lineRule="exact"/>
                      <w:ind w:left="34"/>
                      <w:rPr>
                        <w:rFonts w:ascii="Calibri"/>
                        <w:b/>
                        <w:sz w:val="16"/>
                      </w:rPr>
                    </w:pPr>
                    <w:r>
                      <w:rPr>
                        <w:rFonts w:ascii="Calibri"/>
                        <w:b/>
                        <w:color w:val="585858"/>
                        <w:sz w:val="16"/>
                      </w:rPr>
                      <w:t>Rosarito</w:t>
                    </w:r>
                  </w:p>
                </w:txbxContent>
              </v:textbox>
            </v:shape>
            <w10:wrap anchorx="page"/>
          </v:group>
        </w:pict>
      </w:r>
      <w:r>
        <w:rPr>
          <w:rFonts w:ascii="Cambria"/>
        </w:rPr>
        <w:t>28</w:t>
      </w: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spacing w:before="3"/>
        <w:rPr>
          <w:rFonts w:ascii="Cambria"/>
          <w:sz w:val="17"/>
        </w:rPr>
      </w:pPr>
    </w:p>
    <w:p w:rsidR="0055689B" w:rsidRDefault="00A15DE0">
      <w:pPr>
        <w:spacing w:before="101" w:line="360" w:lineRule="auto"/>
        <w:ind w:left="762" w:right="1798"/>
        <w:rPr>
          <w:sz w:val="16"/>
        </w:rPr>
      </w:pPr>
      <w:r>
        <w:rPr>
          <w:sz w:val="16"/>
        </w:rPr>
        <w:t>Fuente: Elaboración propia con datos de: COPLADE, proyecciones de población 2015, tomado de: COPLADE, (2015), Evaluación específica de desempeño (2015), FOADIS.</w:t>
      </w: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spacing w:before="7"/>
        <w:rPr>
          <w:sz w:val="16"/>
        </w:rPr>
      </w:pPr>
    </w:p>
    <w:p w:rsidR="0055689B" w:rsidRDefault="00A15DE0">
      <w:pPr>
        <w:pStyle w:val="Textoindependiente"/>
        <w:spacing w:line="360" w:lineRule="auto"/>
        <w:ind w:left="762" w:right="1219"/>
        <w:jc w:val="both"/>
      </w:pPr>
      <w:r>
        <w:t>Esta distinción en el indicador es de gran relevancia puesto que refleja la verdadera dimensión de la presencia de la variable observada, que puede estar sobredimensionada si sólo se atiende al valor absoluto o porcentaje. La tasa de discapacidad</w:t>
      </w:r>
      <w:r>
        <w:rPr>
          <w:spacing w:val="-23"/>
        </w:rPr>
        <w:t xml:space="preserve"> </w:t>
      </w:r>
      <w:r>
        <w:t>municipal</w:t>
      </w:r>
      <w:r>
        <w:rPr>
          <w:spacing w:val="-21"/>
        </w:rPr>
        <w:t xml:space="preserve"> </w:t>
      </w:r>
      <w:r>
        <w:t>expresada</w:t>
      </w:r>
      <w:r>
        <w:rPr>
          <w:spacing w:val="-22"/>
        </w:rPr>
        <w:t xml:space="preserve"> </w:t>
      </w:r>
      <w:r>
        <w:t>en</w:t>
      </w:r>
      <w:r>
        <w:rPr>
          <w:spacing w:val="-24"/>
        </w:rPr>
        <w:t xml:space="preserve"> </w:t>
      </w:r>
      <w:r>
        <w:t>la</w:t>
      </w:r>
      <w:r>
        <w:rPr>
          <w:spacing w:val="-20"/>
        </w:rPr>
        <w:t xml:space="preserve"> </w:t>
      </w:r>
      <w:r>
        <w:t>gráfica</w:t>
      </w:r>
      <w:r>
        <w:rPr>
          <w:spacing w:val="-18"/>
        </w:rPr>
        <w:t xml:space="preserve"> </w:t>
      </w:r>
      <w:r>
        <w:t>siguiente,</w:t>
      </w:r>
      <w:r>
        <w:rPr>
          <w:spacing w:val="-23"/>
        </w:rPr>
        <w:t xml:space="preserve"> </w:t>
      </w:r>
      <w:r>
        <w:t>permite</w:t>
      </w:r>
      <w:r>
        <w:rPr>
          <w:spacing w:val="-22"/>
        </w:rPr>
        <w:t xml:space="preserve"> </w:t>
      </w:r>
      <w:r>
        <w:t>considerar</w:t>
      </w:r>
      <w:r>
        <w:rPr>
          <w:spacing w:val="-23"/>
        </w:rPr>
        <w:t xml:space="preserve"> </w:t>
      </w:r>
      <w:r>
        <w:t>en</w:t>
      </w:r>
      <w:r>
        <w:rPr>
          <w:spacing w:val="-22"/>
        </w:rPr>
        <w:t xml:space="preserve"> </w:t>
      </w:r>
      <w:r>
        <w:t>primer lugar,</w:t>
      </w:r>
      <w:r>
        <w:rPr>
          <w:spacing w:val="-5"/>
        </w:rPr>
        <w:t xml:space="preserve"> </w:t>
      </w:r>
      <w:r>
        <w:t>que</w:t>
      </w:r>
      <w:r>
        <w:rPr>
          <w:spacing w:val="-6"/>
        </w:rPr>
        <w:t xml:space="preserve"> </w:t>
      </w:r>
      <w:r>
        <w:t>la</w:t>
      </w:r>
      <w:r>
        <w:rPr>
          <w:spacing w:val="-5"/>
        </w:rPr>
        <w:t xml:space="preserve"> </w:t>
      </w:r>
      <w:r>
        <w:t>población</w:t>
      </w:r>
      <w:r>
        <w:rPr>
          <w:spacing w:val="-7"/>
        </w:rPr>
        <w:t xml:space="preserve"> </w:t>
      </w:r>
      <w:r>
        <w:t>con</w:t>
      </w:r>
      <w:r>
        <w:rPr>
          <w:spacing w:val="-4"/>
        </w:rPr>
        <w:t xml:space="preserve"> </w:t>
      </w:r>
      <w:r>
        <w:t>el</w:t>
      </w:r>
      <w:r>
        <w:rPr>
          <w:spacing w:val="-6"/>
        </w:rPr>
        <w:t xml:space="preserve"> </w:t>
      </w:r>
      <w:r>
        <w:t>tema</w:t>
      </w:r>
      <w:r>
        <w:rPr>
          <w:spacing w:val="-3"/>
        </w:rPr>
        <w:t xml:space="preserve"> </w:t>
      </w:r>
      <w:r>
        <w:t>de</w:t>
      </w:r>
      <w:r>
        <w:rPr>
          <w:spacing w:val="-6"/>
        </w:rPr>
        <w:t xml:space="preserve"> </w:t>
      </w:r>
      <w:r>
        <w:t>discapacidad</w:t>
      </w:r>
      <w:r>
        <w:rPr>
          <w:spacing w:val="-5"/>
        </w:rPr>
        <w:t xml:space="preserve"> </w:t>
      </w:r>
      <w:r>
        <w:t>es</w:t>
      </w:r>
      <w:r>
        <w:rPr>
          <w:spacing w:val="-5"/>
        </w:rPr>
        <w:t xml:space="preserve"> </w:t>
      </w:r>
      <w:r>
        <w:t>muy</w:t>
      </w:r>
      <w:r>
        <w:rPr>
          <w:spacing w:val="-6"/>
        </w:rPr>
        <w:t xml:space="preserve"> </w:t>
      </w:r>
      <w:r>
        <w:t>homogénea</w:t>
      </w:r>
      <w:r>
        <w:rPr>
          <w:spacing w:val="-6"/>
        </w:rPr>
        <w:t xml:space="preserve"> </w:t>
      </w:r>
      <w:r>
        <w:t>en</w:t>
      </w:r>
      <w:r>
        <w:rPr>
          <w:spacing w:val="-7"/>
        </w:rPr>
        <w:t xml:space="preserve"> </w:t>
      </w:r>
      <w:r>
        <w:t>todos</w:t>
      </w:r>
      <w:r>
        <w:rPr>
          <w:spacing w:val="-6"/>
        </w:rPr>
        <w:t xml:space="preserve"> </w:t>
      </w:r>
      <w:r>
        <w:t>los municipios.</w:t>
      </w:r>
      <w:r>
        <w:rPr>
          <w:spacing w:val="-17"/>
        </w:rPr>
        <w:t xml:space="preserve"> </w:t>
      </w:r>
      <w:r>
        <w:t>En</w:t>
      </w:r>
      <w:r>
        <w:rPr>
          <w:spacing w:val="-16"/>
        </w:rPr>
        <w:t xml:space="preserve"> </w:t>
      </w:r>
      <w:r>
        <w:t>segundo</w:t>
      </w:r>
      <w:r>
        <w:rPr>
          <w:spacing w:val="-15"/>
        </w:rPr>
        <w:t xml:space="preserve"> </w:t>
      </w:r>
      <w:r>
        <w:t>lugar,</w:t>
      </w:r>
      <w:r>
        <w:rPr>
          <w:spacing w:val="-17"/>
        </w:rPr>
        <w:t xml:space="preserve"> </w:t>
      </w:r>
      <w:r>
        <w:t>que</w:t>
      </w:r>
      <w:r>
        <w:rPr>
          <w:spacing w:val="-18"/>
        </w:rPr>
        <w:t xml:space="preserve"> </w:t>
      </w:r>
      <w:r>
        <w:t>los</w:t>
      </w:r>
      <w:r>
        <w:rPr>
          <w:spacing w:val="-18"/>
        </w:rPr>
        <w:t xml:space="preserve"> </w:t>
      </w:r>
      <w:r>
        <w:t>municipios</w:t>
      </w:r>
      <w:r>
        <w:rPr>
          <w:spacing w:val="-18"/>
        </w:rPr>
        <w:t xml:space="preserve"> </w:t>
      </w:r>
      <w:r>
        <w:t>de</w:t>
      </w:r>
      <w:r>
        <w:rPr>
          <w:spacing w:val="-17"/>
        </w:rPr>
        <w:t xml:space="preserve"> </w:t>
      </w:r>
      <w:r>
        <w:t>Ensenada</w:t>
      </w:r>
      <w:r>
        <w:rPr>
          <w:spacing w:val="-17"/>
        </w:rPr>
        <w:t xml:space="preserve"> </w:t>
      </w:r>
      <w:r>
        <w:t>y</w:t>
      </w:r>
      <w:r>
        <w:rPr>
          <w:spacing w:val="-18"/>
        </w:rPr>
        <w:t xml:space="preserve"> </w:t>
      </w:r>
      <w:r>
        <w:t>Tijuana</w:t>
      </w:r>
      <w:r>
        <w:rPr>
          <w:spacing w:val="-17"/>
        </w:rPr>
        <w:t xml:space="preserve"> </w:t>
      </w:r>
      <w:r>
        <w:t>tienen</w:t>
      </w:r>
      <w:r>
        <w:rPr>
          <w:spacing w:val="-18"/>
        </w:rPr>
        <w:t xml:space="preserve"> </w:t>
      </w:r>
      <w:r>
        <w:t>mayor peso de dicha población y que deberán considerarse las características sociodemográficas para brindar la mejor</w:t>
      </w:r>
      <w:r>
        <w:rPr>
          <w:spacing w:val="-26"/>
        </w:rPr>
        <w:t xml:space="preserve"> </w:t>
      </w:r>
      <w:r>
        <w:t>atención.</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spacing w:before="2"/>
        <w:rPr>
          <w:sz w:val="14"/>
        </w:rPr>
      </w:pPr>
    </w:p>
    <w:p w:rsidR="0055689B" w:rsidRDefault="00A15DE0">
      <w:pPr>
        <w:spacing w:before="101"/>
        <w:ind w:left="1100"/>
        <w:rPr>
          <w:sz w:val="10"/>
        </w:rPr>
      </w:pPr>
      <w:r>
        <w:rPr>
          <w:color w:val="4F6128"/>
          <w:sz w:val="16"/>
        </w:rPr>
        <w:t>GRÁFICA 11. TASA DE PREVALENCIA DE PERSONAS CON DISCAPACIDAD MUNICIPAL, BAJA CALIFORNIA 2015.</w:t>
      </w:r>
      <w:r>
        <w:rPr>
          <w:color w:val="4F6128"/>
          <w:position w:val="4"/>
          <w:sz w:val="10"/>
        </w:rPr>
        <w:t>7</w:t>
      </w:r>
    </w:p>
    <w:p w:rsidR="0055689B" w:rsidRDefault="0055689B">
      <w:pPr>
        <w:pStyle w:val="Textoindependiente"/>
        <w:spacing w:before="8"/>
        <w:rPr>
          <w:sz w:val="22"/>
        </w:rPr>
      </w:pPr>
    </w:p>
    <w:p w:rsidR="0055689B" w:rsidRDefault="0055689B">
      <w:pPr>
        <w:sectPr w:rsidR="0055689B">
          <w:pgSz w:w="12240" w:h="15840"/>
          <w:pgMar w:top="1520" w:right="480" w:bottom="1240" w:left="940" w:header="651" w:footer="1056" w:gutter="0"/>
          <w:cols w:space="720"/>
        </w:sectPr>
      </w:pPr>
    </w:p>
    <w:p w:rsidR="0055689B" w:rsidRDefault="00A15DE0">
      <w:pPr>
        <w:spacing w:before="69"/>
        <w:jc w:val="right"/>
        <w:rPr>
          <w:rFonts w:ascii="Calibri"/>
          <w:b/>
          <w:sz w:val="16"/>
        </w:rPr>
      </w:pPr>
      <w:r>
        <w:rPr>
          <w:rFonts w:ascii="Calibri"/>
          <w:b/>
          <w:color w:val="585858"/>
          <w:sz w:val="16"/>
        </w:rPr>
        <w:t>4.5</w:t>
      </w:r>
    </w:p>
    <w:p w:rsidR="0055689B" w:rsidRDefault="00A15DE0">
      <w:pPr>
        <w:spacing w:before="83"/>
        <w:jc w:val="right"/>
        <w:rPr>
          <w:rFonts w:ascii="Calibri"/>
          <w:b/>
          <w:sz w:val="16"/>
        </w:rPr>
      </w:pPr>
      <w:r>
        <w:rPr>
          <w:rFonts w:ascii="Calibri"/>
          <w:b/>
          <w:color w:val="585858"/>
          <w:sz w:val="16"/>
        </w:rPr>
        <w:t>4</w:t>
      </w:r>
    </w:p>
    <w:p w:rsidR="0055689B" w:rsidRDefault="00A15DE0">
      <w:pPr>
        <w:spacing w:before="83"/>
        <w:jc w:val="right"/>
        <w:rPr>
          <w:rFonts w:ascii="Calibri"/>
          <w:b/>
          <w:sz w:val="16"/>
        </w:rPr>
      </w:pPr>
      <w:r>
        <w:rPr>
          <w:rFonts w:ascii="Calibri"/>
          <w:b/>
          <w:color w:val="585858"/>
          <w:sz w:val="16"/>
        </w:rPr>
        <w:t>3.5</w:t>
      </w:r>
    </w:p>
    <w:p w:rsidR="0055689B" w:rsidRDefault="00A15DE0">
      <w:pPr>
        <w:spacing w:before="83"/>
        <w:jc w:val="right"/>
        <w:rPr>
          <w:rFonts w:ascii="Calibri"/>
          <w:b/>
          <w:sz w:val="16"/>
        </w:rPr>
      </w:pPr>
      <w:r>
        <w:rPr>
          <w:rFonts w:ascii="Calibri"/>
          <w:b/>
          <w:color w:val="585858"/>
          <w:sz w:val="16"/>
        </w:rPr>
        <w:t>3</w:t>
      </w:r>
    </w:p>
    <w:p w:rsidR="0055689B" w:rsidRDefault="00A15DE0">
      <w:pPr>
        <w:spacing w:before="83"/>
        <w:jc w:val="right"/>
        <w:rPr>
          <w:rFonts w:ascii="Calibri"/>
          <w:b/>
          <w:sz w:val="16"/>
        </w:rPr>
      </w:pPr>
      <w:r>
        <w:rPr>
          <w:rFonts w:ascii="Calibri"/>
          <w:b/>
          <w:color w:val="585858"/>
          <w:sz w:val="16"/>
        </w:rPr>
        <w:t>2.5</w:t>
      </w:r>
    </w:p>
    <w:p w:rsidR="0055689B" w:rsidRDefault="00A15DE0">
      <w:pPr>
        <w:spacing w:before="83"/>
        <w:jc w:val="right"/>
        <w:rPr>
          <w:rFonts w:ascii="Calibri"/>
          <w:b/>
          <w:sz w:val="16"/>
        </w:rPr>
      </w:pPr>
      <w:r>
        <w:rPr>
          <w:rFonts w:ascii="Calibri"/>
          <w:b/>
          <w:color w:val="585858"/>
          <w:sz w:val="16"/>
        </w:rPr>
        <w:t>2</w:t>
      </w:r>
    </w:p>
    <w:p w:rsidR="0055689B" w:rsidRDefault="00A15DE0">
      <w:pPr>
        <w:spacing w:before="83"/>
        <w:jc w:val="right"/>
        <w:rPr>
          <w:rFonts w:ascii="Calibri"/>
          <w:b/>
          <w:sz w:val="16"/>
        </w:rPr>
      </w:pPr>
      <w:r>
        <w:rPr>
          <w:rFonts w:ascii="Calibri"/>
          <w:b/>
          <w:color w:val="585858"/>
          <w:sz w:val="16"/>
        </w:rPr>
        <w:t>1.5</w:t>
      </w:r>
    </w:p>
    <w:p w:rsidR="0055689B" w:rsidRDefault="00A15DE0">
      <w:pPr>
        <w:spacing w:before="83"/>
        <w:jc w:val="right"/>
        <w:rPr>
          <w:rFonts w:ascii="Calibri"/>
          <w:b/>
          <w:sz w:val="16"/>
        </w:rPr>
      </w:pPr>
      <w:r>
        <w:rPr>
          <w:rFonts w:ascii="Calibri"/>
          <w:b/>
          <w:color w:val="585858"/>
          <w:sz w:val="16"/>
        </w:rPr>
        <w:t>1</w:t>
      </w:r>
    </w:p>
    <w:p w:rsidR="0055689B" w:rsidRDefault="00A15DE0">
      <w:pPr>
        <w:spacing w:before="83"/>
        <w:jc w:val="right"/>
        <w:rPr>
          <w:rFonts w:ascii="Calibri"/>
          <w:b/>
          <w:sz w:val="16"/>
        </w:rPr>
      </w:pPr>
      <w:r>
        <w:rPr>
          <w:rFonts w:ascii="Calibri"/>
          <w:b/>
          <w:color w:val="585858"/>
          <w:sz w:val="16"/>
        </w:rPr>
        <w:t>0.5</w:t>
      </w:r>
    </w:p>
    <w:p w:rsidR="0055689B" w:rsidRDefault="00A15DE0">
      <w:pPr>
        <w:spacing w:before="83"/>
        <w:jc w:val="right"/>
        <w:rPr>
          <w:rFonts w:ascii="Calibri"/>
          <w:b/>
          <w:sz w:val="16"/>
        </w:rPr>
      </w:pPr>
      <w:r>
        <w:rPr>
          <w:rFonts w:ascii="Calibri"/>
          <w:b/>
          <w:color w:val="585858"/>
          <w:sz w:val="16"/>
        </w:rPr>
        <w:t>0</w:t>
      </w:r>
    </w:p>
    <w:p w:rsidR="0055689B" w:rsidRDefault="00A15DE0">
      <w:pPr>
        <w:pStyle w:val="Textoindependiente"/>
        <w:spacing w:before="7" w:after="40"/>
        <w:rPr>
          <w:rFonts w:ascii="Calibri"/>
          <w:b/>
          <w:sz w:val="10"/>
        </w:rPr>
      </w:pPr>
      <w:r>
        <w:br w:type="column"/>
      </w:r>
    </w:p>
    <w:p w:rsidR="0055689B" w:rsidRDefault="00A15DE0">
      <w:pPr>
        <w:pStyle w:val="Textoindependiente"/>
        <w:spacing w:line="20" w:lineRule="exact"/>
        <w:ind w:left="97"/>
        <w:rPr>
          <w:rFonts w:ascii="Calibri"/>
          <w:sz w:val="2"/>
        </w:rPr>
      </w:pPr>
      <w:r>
        <w:rPr>
          <w:rFonts w:ascii="Times New Roman"/>
          <w:spacing w:val="5"/>
          <w:sz w:val="2"/>
        </w:rPr>
        <w:t xml:space="preserve"> </w:t>
      </w:r>
      <w:r>
        <w:rPr>
          <w:rFonts w:ascii="Calibri"/>
          <w:spacing w:val="5"/>
          <w:sz w:val="2"/>
          <w:lang w:val="en-US"/>
        </w:rPr>
      </w:r>
      <w:r>
        <w:rPr>
          <w:rFonts w:ascii="Calibri"/>
          <w:spacing w:val="5"/>
          <w:sz w:val="2"/>
        </w:rPr>
        <w:pict>
          <v:group id="_x0000_s1208" style="width:289.35pt;height:.75pt;mso-position-horizontal-relative:char;mso-position-vertical-relative:line" coordsize="5787,15">
            <v:line id="_x0000_s1209" style="position:absolute" from="0,7" to="5786,7" strokecolor="#d9d9d9" strokeweight=".72pt"/>
            <w10:anchorlock/>
          </v:group>
        </w:pict>
      </w:r>
    </w:p>
    <w:p w:rsidR="0055689B" w:rsidRDefault="0055689B">
      <w:pPr>
        <w:pStyle w:val="Textoindependiente"/>
        <w:spacing w:before="5"/>
        <w:rPr>
          <w:rFonts w:ascii="Calibri"/>
          <w:b/>
          <w:sz w:val="9"/>
        </w:rPr>
      </w:pPr>
    </w:p>
    <w:p w:rsidR="0055689B" w:rsidRDefault="00A15DE0">
      <w:pPr>
        <w:ind w:left="97"/>
        <w:rPr>
          <w:rFonts w:ascii="Calibri"/>
          <w:sz w:val="20"/>
        </w:rPr>
      </w:pPr>
      <w:r>
        <w:rPr>
          <w:rFonts w:ascii="Times New Roman"/>
          <w:spacing w:val="-42"/>
          <w:sz w:val="20"/>
        </w:rPr>
        <w:t xml:space="preserve"> </w:t>
      </w:r>
      <w:r>
        <w:rPr>
          <w:rFonts w:ascii="Calibri"/>
          <w:spacing w:val="-42"/>
          <w:sz w:val="20"/>
          <w:lang w:val="en-US"/>
        </w:rPr>
      </w:r>
      <w:r>
        <w:rPr>
          <w:rFonts w:ascii="Calibri"/>
          <w:spacing w:val="-42"/>
          <w:sz w:val="20"/>
        </w:rPr>
        <w:pict>
          <v:group id="_x0000_s1156" style="width:289.35pt;height:119.55pt;mso-position-horizontal-relative:char;mso-position-vertical-relative:line" coordsize="5787,2391">
            <v:line id="_x0000_s1207" style="position:absolute" from="5390,2102" to="5786,2102" strokecolor="#d9d9d9" strokeweight=".72pt"/>
            <v:line id="_x0000_s1206" style="position:absolute" from="4234,2102" to="5028,2102" strokecolor="#d9d9d9" strokeweight=".72pt"/>
            <v:line id="_x0000_s1205" style="position:absolute" from="3074,2102" to="3869,2102" strokecolor="#d9d9d9" strokeweight=".72pt"/>
            <v:line id="_x0000_s1204" style="position:absolute" from="1918,2102" to="2712,2102" strokecolor="#d9d9d9" strokeweight=".72pt"/>
            <v:line id="_x0000_s1203" style="position:absolute" from="761,2102" to="1555,2102" strokecolor="#d9d9d9" strokeweight=".72pt"/>
            <v:line id="_x0000_s1202" style="position:absolute" from="0,2102" to="398,2102" strokecolor="#d9d9d9" strokeweight=".72pt"/>
            <v:line id="_x0000_s1201" style="position:absolute" from="761,1824" to="1555,1824" strokecolor="#d9d9d9" strokeweight=".72pt"/>
            <v:line id="_x0000_s1200" style="position:absolute" from="0,1824" to="398,1824" strokecolor="#d9d9d9" strokeweight=".72pt"/>
            <v:line id="_x0000_s1199" style="position:absolute" from="761,1546" to="1555,1546" strokecolor="#d9d9d9" strokeweight=".72pt"/>
            <v:line id="_x0000_s1198" style="position:absolute" from="0,1546" to="398,1546" strokecolor="#d9d9d9" strokeweight=".72pt"/>
            <v:line id="_x0000_s1197" style="position:absolute" from="761,1267" to="1555,1267" strokecolor="#d9d9d9" strokeweight=".72pt"/>
            <v:line id="_x0000_s1196" style="position:absolute" from="0,1267" to="398,1267" strokecolor="#d9d9d9" strokeweight=".72pt"/>
            <v:line id="_x0000_s1195" style="position:absolute" from="761,989" to="1555,989" strokecolor="#d9d9d9" strokeweight=".72pt"/>
            <v:line id="_x0000_s1194" style="position:absolute" from="0,989" to="398,989" strokecolor="#d9d9d9" strokeweight=".72pt"/>
            <v:line id="_x0000_s1193" style="position:absolute" from="761,708" to="1555,708" strokecolor="#d9d9d9" strokeweight=".72pt"/>
            <v:line id="_x0000_s1192" style="position:absolute" from="0,708" to="398,708" strokecolor="#d9d9d9" strokeweight=".72pt"/>
            <v:line id="_x0000_s1191" style="position:absolute" from="761,430" to="1555,430" strokecolor="#d9d9d9" strokeweight=".72pt"/>
            <v:line id="_x0000_s1190" style="position:absolute" from="0,430" to="398,430" strokecolor="#d9d9d9" strokeweight=".72pt"/>
            <v:line id="_x0000_s1189" style="position:absolute" from="761,151" to="1555,151" strokecolor="#d9d9d9" strokeweight=".72pt"/>
            <v:line id="_x0000_s1188" style="position:absolute" from="0,151" to="398,151" strokecolor="#d9d9d9" strokeweight=".72pt"/>
            <v:rect id="_x0000_s1187" style="position:absolute;left:398;width:363;height:2384" fillcolor="#4f81bc" stroked="f"/>
            <v:line id="_x0000_s1186" style="position:absolute" from="1918,1824" to="2712,1824" strokecolor="#d9d9d9" strokeweight=".72pt"/>
            <v:line id="_x0000_s1185" style="position:absolute" from="1918,1546" to="2712,1546" strokecolor="#d9d9d9" strokeweight=".72pt"/>
            <v:line id="_x0000_s1184" style="position:absolute" from="1918,1267" to="2712,1267" strokecolor="#d9d9d9" strokeweight=".72pt"/>
            <v:line id="_x0000_s1183" style="position:absolute" from="1918,989" to="2712,989" strokecolor="#d9d9d9" strokeweight=".72pt"/>
            <v:line id="_x0000_s1182" style="position:absolute" from="1918,708" to="2712,708" strokecolor="#d9d9d9" strokeweight=".72pt"/>
            <v:line id="_x0000_s1181" style="position:absolute" from="1918,430" to="2712,430" strokecolor="#d9d9d9" strokeweight=".72pt"/>
            <v:line id="_x0000_s1180" style="position:absolute" from="1918,151" to="3869,151" strokecolor="#d9d9d9" strokeweight=".72pt"/>
            <v:rect id="_x0000_s1179" style="position:absolute;left:1555;top:67;width:363;height:2316" fillcolor="#4f81bc" stroked="f"/>
            <v:line id="_x0000_s1178" style="position:absolute" from="3074,1824" to="3869,1824" strokecolor="#d9d9d9" strokeweight=".72pt"/>
            <v:line id="_x0000_s1177" style="position:absolute" from="3074,1546" to="3869,1546" strokecolor="#d9d9d9" strokeweight=".72pt"/>
            <v:line id="_x0000_s1176" style="position:absolute" from="3074,1267" to="3869,1267" strokecolor="#d9d9d9" strokeweight=".72pt"/>
            <v:line id="_x0000_s1175" style="position:absolute" from="3074,989" to="3869,989" strokecolor="#d9d9d9" strokeweight=".72pt"/>
            <v:line id="_x0000_s1174" style="position:absolute" from="3074,708" to="3869,708" strokecolor="#d9d9d9" strokeweight=".72pt"/>
            <v:line id="_x0000_s1173" style="position:absolute" from="3074,430" to="3869,430" strokecolor="#d9d9d9" strokeweight=".72pt"/>
            <v:rect id="_x0000_s1172" style="position:absolute;left:2712;top:264;width:363;height:2120" fillcolor="#4f81bc" stroked="f"/>
            <v:line id="_x0000_s1171" style="position:absolute" from="4234,1824" to="5028,1824" strokecolor="#d9d9d9" strokeweight=".72pt"/>
            <v:line id="_x0000_s1170" style="position:absolute" from="4234,1546" to="5028,1546" strokecolor="#d9d9d9" strokeweight=".72pt"/>
            <v:line id="_x0000_s1169" style="position:absolute" from="4234,1267" to="5028,1267" strokecolor="#d9d9d9" strokeweight=".72pt"/>
            <v:line id="_x0000_s1168" style="position:absolute" from="4234,989" to="5028,989" strokecolor="#d9d9d9" strokeweight=".72pt"/>
            <v:line id="_x0000_s1167" style="position:absolute" from="4234,708" to="5028,708" strokecolor="#d9d9d9" strokeweight=".72pt"/>
            <v:line id="_x0000_s1166" style="position:absolute" from="4234,430" to="5786,430" strokecolor="#d9d9d9" strokeweight=".72pt"/>
            <v:line id="_x0000_s1165" style="position:absolute" from="4234,151" to="5786,151" strokecolor="#d9d9d9" strokeweight=".72pt"/>
            <v:rect id="_x0000_s1164" style="position:absolute;left:3868;top:40;width:365;height:2343" fillcolor="#4f81bc" stroked="f"/>
            <v:line id="_x0000_s1163" style="position:absolute" from="5390,1824" to="5786,1824" strokecolor="#d9d9d9" strokeweight=".72pt"/>
            <v:line id="_x0000_s1162" style="position:absolute" from="5390,1546" to="5786,1546" strokecolor="#d9d9d9" strokeweight=".72pt"/>
            <v:line id="_x0000_s1161" style="position:absolute" from="5390,1267" to="5786,1267" strokecolor="#d9d9d9" strokeweight=".72pt"/>
            <v:line id="_x0000_s1160" style="position:absolute" from="5390,989" to="5786,989" strokecolor="#d9d9d9" strokeweight=".72pt"/>
            <v:line id="_x0000_s1159" style="position:absolute" from="5390,708" to="5786,708" strokecolor="#d9d9d9" strokeweight=".72pt"/>
            <v:rect id="_x0000_s1158" style="position:absolute;left:5028;top:564;width:363;height:1820" fillcolor="#4f81bc" stroked="f"/>
            <v:line id="_x0000_s1157" style="position:absolute" from="0,2383" to="5786,2383" strokecolor="#d9d9d9" strokeweight=".72pt"/>
            <w10:anchorlock/>
          </v:group>
        </w:pict>
      </w:r>
    </w:p>
    <w:p w:rsidR="0055689B" w:rsidRDefault="00A15DE0">
      <w:pPr>
        <w:tabs>
          <w:tab w:val="left" w:pos="1564"/>
          <w:tab w:val="left" w:pos="2780"/>
          <w:tab w:val="left" w:pos="3913"/>
          <w:tab w:val="left" w:pos="5003"/>
        </w:tabs>
        <w:spacing w:before="63"/>
        <w:ind w:left="366"/>
        <w:rPr>
          <w:rFonts w:ascii="Calibri"/>
          <w:b/>
          <w:sz w:val="16"/>
        </w:rPr>
      </w:pPr>
      <w:r>
        <w:rPr>
          <w:rFonts w:ascii="Calibri"/>
          <w:b/>
          <w:color w:val="585858"/>
          <w:sz w:val="16"/>
        </w:rPr>
        <w:t>Ensenada</w:t>
      </w:r>
      <w:r>
        <w:rPr>
          <w:rFonts w:ascii="Calibri"/>
          <w:b/>
          <w:color w:val="585858"/>
          <w:sz w:val="16"/>
        </w:rPr>
        <w:tab/>
        <w:t>Mexicali</w:t>
      </w:r>
      <w:r>
        <w:rPr>
          <w:rFonts w:ascii="Calibri"/>
          <w:b/>
          <w:color w:val="585858"/>
          <w:sz w:val="16"/>
        </w:rPr>
        <w:tab/>
        <w:t>Tecate</w:t>
      </w:r>
      <w:r>
        <w:rPr>
          <w:rFonts w:ascii="Calibri"/>
          <w:b/>
          <w:color w:val="585858"/>
          <w:sz w:val="16"/>
        </w:rPr>
        <w:tab/>
        <w:t>Tijuana</w:t>
      </w:r>
      <w:r>
        <w:rPr>
          <w:rFonts w:ascii="Calibri"/>
          <w:b/>
          <w:color w:val="585858"/>
          <w:sz w:val="16"/>
        </w:rPr>
        <w:tab/>
        <w:t>Playas</w:t>
      </w:r>
      <w:r>
        <w:rPr>
          <w:rFonts w:ascii="Calibri"/>
          <w:b/>
          <w:color w:val="585858"/>
          <w:spacing w:val="-3"/>
          <w:sz w:val="16"/>
        </w:rPr>
        <w:t xml:space="preserve"> </w:t>
      </w:r>
      <w:r>
        <w:rPr>
          <w:rFonts w:ascii="Calibri"/>
          <w:b/>
          <w:color w:val="585858"/>
          <w:sz w:val="16"/>
        </w:rPr>
        <w:t>de</w:t>
      </w:r>
    </w:p>
    <w:p w:rsidR="0055689B" w:rsidRDefault="00A15DE0">
      <w:pPr>
        <w:ind w:left="5016" w:right="2893"/>
        <w:jc w:val="center"/>
        <w:rPr>
          <w:rFonts w:ascii="Calibri"/>
          <w:b/>
          <w:sz w:val="16"/>
        </w:rPr>
      </w:pPr>
      <w:r>
        <w:rPr>
          <w:rFonts w:ascii="Calibri"/>
          <w:b/>
          <w:color w:val="585858"/>
          <w:sz w:val="16"/>
        </w:rPr>
        <w:t>Rosarito</w:t>
      </w:r>
    </w:p>
    <w:p w:rsidR="0055689B" w:rsidRDefault="0055689B">
      <w:pPr>
        <w:jc w:val="center"/>
        <w:rPr>
          <w:rFonts w:ascii="Calibri"/>
          <w:sz w:val="16"/>
        </w:rPr>
        <w:sectPr w:rsidR="0055689B">
          <w:type w:val="continuous"/>
          <w:pgSz w:w="12240" w:h="15840"/>
          <w:pgMar w:top="1500" w:right="480" w:bottom="280" w:left="940" w:header="720" w:footer="720" w:gutter="0"/>
          <w:cols w:num="2" w:space="720" w:equalWidth="0">
            <w:col w:w="2273" w:space="40"/>
            <w:col w:w="8507"/>
          </w:cols>
        </w:sectPr>
      </w:pPr>
    </w:p>
    <w:p w:rsidR="0055689B" w:rsidRDefault="0055689B">
      <w:pPr>
        <w:pStyle w:val="Textoindependiente"/>
        <w:spacing w:before="6"/>
        <w:rPr>
          <w:rFonts w:ascii="Calibri"/>
          <w:b/>
          <w:sz w:val="22"/>
        </w:rPr>
      </w:pPr>
    </w:p>
    <w:p w:rsidR="0055689B" w:rsidRDefault="00A15DE0">
      <w:pPr>
        <w:spacing w:before="101"/>
        <w:ind w:left="762" w:right="1798"/>
        <w:rPr>
          <w:sz w:val="16"/>
        </w:rPr>
      </w:pPr>
      <w:r>
        <w:rPr>
          <w:sz w:val="16"/>
        </w:rPr>
        <w:t>Fuente: Elaboración propia con datos de: COPLADE, proyecciones de población 2015, tomado de: COPLADE, (2015), Evaluación específica de desempeño</w:t>
      </w:r>
      <w:r>
        <w:rPr>
          <w:sz w:val="16"/>
        </w:rPr>
        <w:t xml:space="preserve"> (2015), FOTRADIS.</w:t>
      </w:r>
    </w:p>
    <w:p w:rsidR="0055689B" w:rsidRDefault="0055689B">
      <w:pPr>
        <w:pStyle w:val="Textoindependiente"/>
        <w:spacing w:before="7"/>
        <w:rPr>
          <w:sz w:val="15"/>
        </w:rPr>
      </w:pPr>
    </w:p>
    <w:p w:rsidR="0055689B" w:rsidRDefault="00A15DE0">
      <w:pPr>
        <w:pStyle w:val="Textoindependiente"/>
        <w:spacing w:before="100" w:line="360" w:lineRule="auto"/>
        <w:ind w:left="762" w:right="1213"/>
      </w:pPr>
      <w:r>
        <w:t>En</w:t>
      </w:r>
      <w:r>
        <w:rPr>
          <w:spacing w:val="-12"/>
        </w:rPr>
        <w:t xml:space="preserve"> </w:t>
      </w:r>
      <w:r>
        <w:t>cuanto</w:t>
      </w:r>
      <w:r>
        <w:rPr>
          <w:spacing w:val="-10"/>
        </w:rPr>
        <w:t xml:space="preserve"> </w:t>
      </w:r>
      <w:r>
        <w:t>a</w:t>
      </w:r>
      <w:r>
        <w:rPr>
          <w:spacing w:val="-11"/>
        </w:rPr>
        <w:t xml:space="preserve"> </w:t>
      </w:r>
      <w:r>
        <w:t>cobertura</w:t>
      </w:r>
      <w:r>
        <w:rPr>
          <w:spacing w:val="-9"/>
        </w:rPr>
        <w:t xml:space="preserve"> </w:t>
      </w:r>
      <w:r>
        <w:t>por</w:t>
      </w:r>
      <w:r>
        <w:rPr>
          <w:spacing w:val="-12"/>
        </w:rPr>
        <w:t xml:space="preserve"> </w:t>
      </w:r>
      <w:r>
        <w:t>proyecto,</w:t>
      </w:r>
      <w:r>
        <w:rPr>
          <w:spacing w:val="-11"/>
        </w:rPr>
        <w:t xml:space="preserve"> </w:t>
      </w:r>
      <w:r>
        <w:t>la</w:t>
      </w:r>
      <w:r>
        <w:rPr>
          <w:spacing w:val="-11"/>
        </w:rPr>
        <w:t xml:space="preserve"> </w:t>
      </w:r>
      <w:r>
        <w:t>distribución</w:t>
      </w:r>
      <w:r>
        <w:rPr>
          <w:spacing w:val="-13"/>
        </w:rPr>
        <w:t xml:space="preserve"> </w:t>
      </w:r>
      <w:r>
        <w:t>presupuestal</w:t>
      </w:r>
      <w:r>
        <w:rPr>
          <w:spacing w:val="-11"/>
        </w:rPr>
        <w:t xml:space="preserve"> </w:t>
      </w:r>
      <w:r>
        <w:t>asignada</w:t>
      </w:r>
      <w:r>
        <w:rPr>
          <w:spacing w:val="-11"/>
        </w:rPr>
        <w:t xml:space="preserve"> </w:t>
      </w:r>
      <w:r>
        <w:t>es</w:t>
      </w:r>
      <w:r>
        <w:rPr>
          <w:spacing w:val="-13"/>
        </w:rPr>
        <w:t xml:space="preserve"> </w:t>
      </w:r>
      <w:r>
        <w:t>la</w:t>
      </w:r>
      <w:r>
        <w:rPr>
          <w:spacing w:val="-11"/>
        </w:rPr>
        <w:t xml:space="preserve"> </w:t>
      </w:r>
      <w:r>
        <w:t>que</w:t>
      </w:r>
      <w:r>
        <w:rPr>
          <w:spacing w:val="-12"/>
        </w:rPr>
        <w:t xml:space="preserve"> </w:t>
      </w:r>
      <w:r>
        <w:t>se observa</w:t>
      </w:r>
      <w:r>
        <w:rPr>
          <w:spacing w:val="13"/>
        </w:rPr>
        <w:t xml:space="preserve"> </w:t>
      </w:r>
      <w:r>
        <w:t>en</w:t>
      </w:r>
      <w:r>
        <w:rPr>
          <w:spacing w:val="13"/>
        </w:rPr>
        <w:t xml:space="preserve"> </w:t>
      </w:r>
      <w:r>
        <w:t>el</w:t>
      </w:r>
      <w:r>
        <w:rPr>
          <w:spacing w:val="16"/>
        </w:rPr>
        <w:t xml:space="preserve"> </w:t>
      </w:r>
      <w:r>
        <w:t>esquema</w:t>
      </w:r>
      <w:r>
        <w:rPr>
          <w:spacing w:val="13"/>
        </w:rPr>
        <w:t xml:space="preserve"> </w:t>
      </w:r>
      <w:r>
        <w:t>de</w:t>
      </w:r>
      <w:r>
        <w:rPr>
          <w:spacing w:val="13"/>
        </w:rPr>
        <w:t xml:space="preserve"> </w:t>
      </w:r>
      <w:r>
        <w:t>distribución</w:t>
      </w:r>
      <w:r>
        <w:rPr>
          <w:spacing w:val="13"/>
        </w:rPr>
        <w:t xml:space="preserve"> </w:t>
      </w:r>
      <w:r>
        <w:t>porcentual</w:t>
      </w:r>
      <w:r>
        <w:rPr>
          <w:spacing w:val="15"/>
        </w:rPr>
        <w:t xml:space="preserve"> </w:t>
      </w:r>
      <w:r>
        <w:t>siguiente.</w:t>
      </w:r>
      <w:r>
        <w:rPr>
          <w:spacing w:val="15"/>
        </w:rPr>
        <w:t xml:space="preserve"> </w:t>
      </w:r>
      <w:r>
        <w:t>En</w:t>
      </w:r>
      <w:r>
        <w:rPr>
          <w:spacing w:val="15"/>
        </w:rPr>
        <w:t xml:space="preserve"> </w:t>
      </w:r>
      <w:r>
        <w:t>él,</w:t>
      </w:r>
      <w:r>
        <w:rPr>
          <w:spacing w:val="15"/>
        </w:rPr>
        <w:t xml:space="preserve"> </w:t>
      </w:r>
      <w:r>
        <w:t>se</w:t>
      </w:r>
      <w:r>
        <w:rPr>
          <w:spacing w:val="13"/>
        </w:rPr>
        <w:t xml:space="preserve"> </w:t>
      </w:r>
      <w:r>
        <w:t>aprecia</w:t>
      </w:r>
      <w:r>
        <w:rPr>
          <w:spacing w:val="15"/>
        </w:rPr>
        <w:t xml:space="preserve"> </w:t>
      </w:r>
      <w:r>
        <w:t>que</w:t>
      </w:r>
      <w:r>
        <w:rPr>
          <w:spacing w:val="13"/>
        </w:rPr>
        <w:t xml:space="preserve"> </w:t>
      </w:r>
      <w:r>
        <w:t>a</w:t>
      </w:r>
    </w:p>
    <w:p w:rsidR="0055689B" w:rsidRDefault="00A15DE0">
      <w:pPr>
        <w:pStyle w:val="Textoindependiente"/>
        <w:tabs>
          <w:tab w:val="right" w:pos="10716"/>
        </w:tabs>
        <w:spacing w:line="459" w:lineRule="exact"/>
        <w:ind w:left="762"/>
        <w:rPr>
          <w:rFonts w:ascii="Cambria" w:hAnsi="Cambria"/>
          <w:sz w:val="48"/>
        </w:rPr>
      </w:pPr>
      <w:r>
        <w:t>pesar de que Ensenada tiene el mismo peso de población con discapacidad,</w:t>
      </w:r>
      <w:r>
        <w:rPr>
          <w:spacing w:val="-20"/>
        </w:rPr>
        <w:t xml:space="preserve"> </w:t>
      </w:r>
      <w:r>
        <w:t>ocupa</w:t>
      </w:r>
      <w:r>
        <w:rPr>
          <w:spacing w:val="-3"/>
        </w:rPr>
        <w:t xml:space="preserve"> </w:t>
      </w:r>
      <w:r>
        <w:t>el</w:t>
      </w:r>
      <w:r>
        <w:rPr>
          <w:position w:val="-14"/>
        </w:rPr>
        <w:tab/>
      </w:r>
      <w:r>
        <w:rPr>
          <w:rFonts w:ascii="Cambria" w:hAnsi="Cambria"/>
          <w:position w:val="-14"/>
          <w:sz w:val="48"/>
        </w:rPr>
        <w:t>29</w:t>
      </w:r>
    </w:p>
    <w:p w:rsidR="0055689B" w:rsidRDefault="00A15DE0">
      <w:pPr>
        <w:pStyle w:val="Textoindependiente"/>
        <w:spacing w:line="259" w:lineRule="exact"/>
        <w:ind w:left="762"/>
      </w:pPr>
      <w:r>
        <w:t>tercer lugar en la inversión de este fondo.</w:t>
      </w:r>
    </w:p>
    <w:p w:rsidR="0055689B" w:rsidRDefault="0055689B">
      <w:pPr>
        <w:pStyle w:val="Textoindependiente"/>
        <w:rPr>
          <w:sz w:val="28"/>
        </w:rPr>
      </w:pPr>
    </w:p>
    <w:p w:rsidR="0055689B" w:rsidRDefault="00A15DE0">
      <w:pPr>
        <w:spacing w:before="240"/>
        <w:ind w:left="1366" w:right="1825"/>
        <w:jc w:val="center"/>
        <w:rPr>
          <w:sz w:val="16"/>
        </w:rPr>
      </w:pPr>
      <w:r>
        <w:rPr>
          <w:noProof/>
          <w:lang w:eastAsia="es-MX"/>
        </w:rPr>
        <w:drawing>
          <wp:anchor distT="0" distB="0" distL="0" distR="0" simplePos="0" relativeHeight="4144" behindDoc="0" locked="0" layoutInCell="1" allowOverlap="1">
            <wp:simplePos x="0" y="0"/>
            <wp:positionH relativeFrom="page">
              <wp:posOffset>1080135</wp:posOffset>
            </wp:positionH>
            <wp:positionV relativeFrom="paragraph">
              <wp:posOffset>336208</wp:posOffset>
            </wp:positionV>
            <wp:extent cx="5855730" cy="1508760"/>
            <wp:effectExtent l="0" t="0" r="0" b="0"/>
            <wp:wrapTopAndBottom/>
            <wp:docPr id="5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8.png"/>
                    <pic:cNvPicPr/>
                  </pic:nvPicPr>
                  <pic:blipFill>
                    <a:blip r:embed="rId92" cstate="print"/>
                    <a:stretch>
                      <a:fillRect/>
                    </a:stretch>
                  </pic:blipFill>
                  <pic:spPr>
                    <a:xfrm>
                      <a:off x="0" y="0"/>
                      <a:ext cx="5855730" cy="1508760"/>
                    </a:xfrm>
                    <a:prstGeom prst="rect">
                      <a:avLst/>
                    </a:prstGeom>
                  </pic:spPr>
                </pic:pic>
              </a:graphicData>
            </a:graphic>
          </wp:anchor>
        </w:drawing>
      </w:r>
      <w:r>
        <w:rPr>
          <w:color w:val="4F6128"/>
          <w:sz w:val="16"/>
        </w:rPr>
        <w:t>GRÁFICA 12. DISTRIBUCIÓN DEL PRESUPUESTO FOTRADIS POR PROYECTO SEGÚN MUNICIPIO, 2016</w:t>
      </w:r>
    </w:p>
    <w:p w:rsidR="0055689B" w:rsidRDefault="00A15DE0">
      <w:pPr>
        <w:spacing w:before="34"/>
        <w:ind w:left="762"/>
        <w:rPr>
          <w:sz w:val="16"/>
        </w:rPr>
      </w:pPr>
      <w:r>
        <w:rPr>
          <w:sz w:val="16"/>
        </w:rPr>
        <w:t>Fuente: Elaboración propia con datos de: Secretaría de Hacienda y Crédito Público (2016) Estadísticas de Finanzas Públicas</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A15DE0">
      <w:pPr>
        <w:pStyle w:val="Textoindependiente"/>
        <w:rPr>
          <w:sz w:val="26"/>
        </w:rPr>
      </w:pPr>
      <w:r>
        <w:rPr>
          <w:lang w:val="en-US"/>
        </w:rPr>
        <w:pict>
          <v:line id="_x0000_s1155" style="position:absolute;z-index:4168;mso-wrap-distance-left:0;mso-wrap-distance-right:0;mso-position-horizontal-relative:page" from="85.1pt,17.95pt" to="229.1pt,17.95pt" strokeweight=".72pt">
            <w10:wrap type="topAndBottom" anchorx="page"/>
          </v:line>
        </w:pict>
      </w:r>
    </w:p>
    <w:p w:rsidR="0055689B" w:rsidRDefault="00A15DE0">
      <w:pPr>
        <w:pStyle w:val="Prrafodelista"/>
        <w:numPr>
          <w:ilvl w:val="0"/>
          <w:numId w:val="17"/>
        </w:numPr>
        <w:tabs>
          <w:tab w:val="left" w:pos="875"/>
        </w:tabs>
        <w:spacing w:before="64" w:line="244" w:lineRule="auto"/>
        <w:ind w:right="1215" w:firstLine="0"/>
        <w:jc w:val="both"/>
        <w:rPr>
          <w:rFonts w:ascii="Calibri" w:hAnsi="Calibri"/>
          <w:sz w:val="14"/>
        </w:rPr>
      </w:pPr>
      <w:r>
        <w:rPr>
          <w:sz w:val="16"/>
        </w:rPr>
        <w:t>La</w:t>
      </w:r>
      <w:r>
        <w:rPr>
          <w:spacing w:val="-9"/>
          <w:sz w:val="16"/>
        </w:rPr>
        <w:t xml:space="preserve"> </w:t>
      </w:r>
      <w:r>
        <w:rPr>
          <w:sz w:val="16"/>
        </w:rPr>
        <w:t>prevalencia</w:t>
      </w:r>
      <w:r>
        <w:rPr>
          <w:spacing w:val="-12"/>
          <w:sz w:val="16"/>
        </w:rPr>
        <w:t xml:space="preserve"> </w:t>
      </w:r>
      <w:r>
        <w:rPr>
          <w:sz w:val="16"/>
        </w:rPr>
        <w:t>de</w:t>
      </w:r>
      <w:r>
        <w:rPr>
          <w:spacing w:val="-9"/>
          <w:sz w:val="16"/>
        </w:rPr>
        <w:t xml:space="preserve"> </w:t>
      </w:r>
      <w:r>
        <w:rPr>
          <w:sz w:val="16"/>
        </w:rPr>
        <w:t>la</w:t>
      </w:r>
      <w:r>
        <w:rPr>
          <w:spacing w:val="-12"/>
          <w:sz w:val="16"/>
        </w:rPr>
        <w:t xml:space="preserve"> </w:t>
      </w:r>
      <w:r>
        <w:rPr>
          <w:sz w:val="16"/>
        </w:rPr>
        <w:t>discapacidad</w:t>
      </w:r>
      <w:r>
        <w:rPr>
          <w:spacing w:val="-8"/>
          <w:sz w:val="16"/>
        </w:rPr>
        <w:t xml:space="preserve"> </w:t>
      </w:r>
      <w:r>
        <w:rPr>
          <w:sz w:val="16"/>
        </w:rPr>
        <w:t>se</w:t>
      </w:r>
      <w:r>
        <w:rPr>
          <w:spacing w:val="-9"/>
          <w:sz w:val="16"/>
        </w:rPr>
        <w:t xml:space="preserve"> </w:t>
      </w:r>
      <w:r>
        <w:rPr>
          <w:sz w:val="16"/>
        </w:rPr>
        <w:t>refiere</w:t>
      </w:r>
      <w:r>
        <w:rPr>
          <w:spacing w:val="-9"/>
          <w:sz w:val="16"/>
        </w:rPr>
        <w:t xml:space="preserve"> </w:t>
      </w:r>
      <w:r>
        <w:rPr>
          <w:sz w:val="16"/>
        </w:rPr>
        <w:t>a</w:t>
      </w:r>
      <w:r>
        <w:rPr>
          <w:spacing w:val="-9"/>
          <w:sz w:val="16"/>
        </w:rPr>
        <w:t xml:space="preserve"> </w:t>
      </w:r>
      <w:r>
        <w:rPr>
          <w:sz w:val="16"/>
        </w:rPr>
        <w:t>la</w:t>
      </w:r>
      <w:r>
        <w:rPr>
          <w:spacing w:val="-9"/>
          <w:sz w:val="16"/>
        </w:rPr>
        <w:t xml:space="preserve"> </w:t>
      </w:r>
      <w:r>
        <w:rPr>
          <w:sz w:val="16"/>
        </w:rPr>
        <w:t>proporción</w:t>
      </w:r>
      <w:r>
        <w:rPr>
          <w:spacing w:val="-8"/>
          <w:sz w:val="16"/>
        </w:rPr>
        <w:t xml:space="preserve"> </w:t>
      </w:r>
      <w:r>
        <w:rPr>
          <w:sz w:val="16"/>
        </w:rPr>
        <w:t>o</w:t>
      </w:r>
      <w:r>
        <w:rPr>
          <w:spacing w:val="-12"/>
          <w:sz w:val="16"/>
        </w:rPr>
        <w:t xml:space="preserve"> </w:t>
      </w:r>
      <w:r>
        <w:rPr>
          <w:sz w:val="16"/>
        </w:rPr>
        <w:t>la</w:t>
      </w:r>
      <w:r>
        <w:rPr>
          <w:spacing w:val="-9"/>
          <w:sz w:val="16"/>
        </w:rPr>
        <w:t xml:space="preserve"> </w:t>
      </w:r>
      <w:r>
        <w:rPr>
          <w:sz w:val="16"/>
        </w:rPr>
        <w:t>frecuencia</w:t>
      </w:r>
      <w:r>
        <w:rPr>
          <w:spacing w:val="-9"/>
          <w:sz w:val="16"/>
        </w:rPr>
        <w:t xml:space="preserve"> </w:t>
      </w:r>
      <w:r>
        <w:rPr>
          <w:sz w:val="16"/>
        </w:rPr>
        <w:t>relativa</w:t>
      </w:r>
      <w:r>
        <w:rPr>
          <w:spacing w:val="-10"/>
          <w:sz w:val="16"/>
        </w:rPr>
        <w:t xml:space="preserve"> </w:t>
      </w:r>
      <w:r>
        <w:rPr>
          <w:sz w:val="16"/>
        </w:rPr>
        <w:t>de</w:t>
      </w:r>
      <w:r>
        <w:rPr>
          <w:spacing w:val="-11"/>
          <w:sz w:val="16"/>
        </w:rPr>
        <w:t xml:space="preserve"> </w:t>
      </w:r>
      <w:r>
        <w:rPr>
          <w:sz w:val="16"/>
        </w:rPr>
        <w:t>individuos</w:t>
      </w:r>
      <w:r>
        <w:rPr>
          <w:spacing w:val="-12"/>
          <w:sz w:val="16"/>
        </w:rPr>
        <w:t xml:space="preserve"> </w:t>
      </w:r>
      <w:r>
        <w:rPr>
          <w:sz w:val="16"/>
        </w:rPr>
        <w:t>de</w:t>
      </w:r>
      <w:r>
        <w:rPr>
          <w:spacing w:val="-11"/>
          <w:sz w:val="16"/>
        </w:rPr>
        <w:t xml:space="preserve"> </w:t>
      </w:r>
      <w:r>
        <w:rPr>
          <w:sz w:val="16"/>
        </w:rPr>
        <w:t>la</w:t>
      </w:r>
      <w:r>
        <w:rPr>
          <w:spacing w:val="-9"/>
          <w:sz w:val="16"/>
        </w:rPr>
        <w:t xml:space="preserve"> </w:t>
      </w:r>
      <w:r>
        <w:rPr>
          <w:sz w:val="16"/>
        </w:rPr>
        <w:t>población</w:t>
      </w:r>
      <w:r>
        <w:rPr>
          <w:spacing w:val="-8"/>
          <w:sz w:val="16"/>
        </w:rPr>
        <w:t xml:space="preserve"> </w:t>
      </w:r>
      <w:r>
        <w:rPr>
          <w:sz w:val="16"/>
        </w:rPr>
        <w:t>que</w:t>
      </w:r>
      <w:r>
        <w:rPr>
          <w:spacing w:val="-8"/>
          <w:sz w:val="16"/>
        </w:rPr>
        <w:t xml:space="preserve"> </w:t>
      </w:r>
      <w:r>
        <w:rPr>
          <w:sz w:val="16"/>
        </w:rPr>
        <w:t>presentan dicha</w:t>
      </w:r>
      <w:r>
        <w:rPr>
          <w:spacing w:val="-9"/>
          <w:sz w:val="16"/>
        </w:rPr>
        <w:t xml:space="preserve"> </w:t>
      </w:r>
      <w:r>
        <w:rPr>
          <w:sz w:val="16"/>
        </w:rPr>
        <w:t>característica</w:t>
      </w:r>
      <w:r>
        <w:rPr>
          <w:spacing w:val="-9"/>
          <w:sz w:val="16"/>
        </w:rPr>
        <w:t xml:space="preserve"> </w:t>
      </w:r>
      <w:r>
        <w:rPr>
          <w:sz w:val="16"/>
        </w:rPr>
        <w:t>en</w:t>
      </w:r>
      <w:r>
        <w:rPr>
          <w:spacing w:val="-10"/>
          <w:sz w:val="16"/>
        </w:rPr>
        <w:t xml:space="preserve"> </w:t>
      </w:r>
      <w:r>
        <w:rPr>
          <w:sz w:val="16"/>
        </w:rPr>
        <w:t>ese</w:t>
      </w:r>
      <w:r>
        <w:rPr>
          <w:spacing w:val="-11"/>
          <w:sz w:val="16"/>
        </w:rPr>
        <w:t xml:space="preserve"> </w:t>
      </w:r>
      <w:r>
        <w:rPr>
          <w:sz w:val="16"/>
        </w:rPr>
        <w:t>momento</w:t>
      </w:r>
      <w:r>
        <w:rPr>
          <w:spacing w:val="-9"/>
          <w:sz w:val="16"/>
        </w:rPr>
        <w:t xml:space="preserve"> </w:t>
      </w:r>
      <w:r>
        <w:rPr>
          <w:sz w:val="16"/>
        </w:rPr>
        <w:t>(Tapia</w:t>
      </w:r>
      <w:r>
        <w:rPr>
          <w:spacing w:val="-12"/>
          <w:sz w:val="16"/>
        </w:rPr>
        <w:t xml:space="preserve"> </w:t>
      </w:r>
      <w:r>
        <w:rPr>
          <w:sz w:val="16"/>
        </w:rPr>
        <w:t>Granados,</w:t>
      </w:r>
      <w:r>
        <w:rPr>
          <w:spacing w:val="-12"/>
          <w:sz w:val="16"/>
        </w:rPr>
        <w:t xml:space="preserve"> </w:t>
      </w:r>
      <w:r>
        <w:rPr>
          <w:sz w:val="16"/>
        </w:rPr>
        <w:t>1995).</w:t>
      </w:r>
      <w:r>
        <w:rPr>
          <w:spacing w:val="26"/>
          <w:sz w:val="16"/>
        </w:rPr>
        <w:t xml:space="preserve"> </w:t>
      </w:r>
      <w:r>
        <w:rPr>
          <w:sz w:val="16"/>
        </w:rPr>
        <w:t>Tasa</w:t>
      </w:r>
      <w:r>
        <w:rPr>
          <w:spacing w:val="-12"/>
          <w:sz w:val="16"/>
        </w:rPr>
        <w:t xml:space="preserve"> </w:t>
      </w:r>
      <w:r>
        <w:rPr>
          <w:sz w:val="16"/>
        </w:rPr>
        <w:t>de</w:t>
      </w:r>
      <w:r>
        <w:rPr>
          <w:spacing w:val="-13"/>
          <w:sz w:val="16"/>
        </w:rPr>
        <w:t xml:space="preserve"> </w:t>
      </w:r>
      <w:r>
        <w:rPr>
          <w:sz w:val="16"/>
        </w:rPr>
        <w:t>Prevalencia:</w:t>
      </w:r>
      <w:r>
        <w:rPr>
          <w:spacing w:val="-10"/>
          <w:sz w:val="16"/>
        </w:rPr>
        <w:t xml:space="preserve"> </w:t>
      </w:r>
      <w:r>
        <w:rPr>
          <w:sz w:val="16"/>
        </w:rPr>
        <w:t>Se</w:t>
      </w:r>
      <w:r>
        <w:rPr>
          <w:spacing w:val="-11"/>
          <w:sz w:val="16"/>
        </w:rPr>
        <w:t xml:space="preserve"> </w:t>
      </w:r>
      <w:r>
        <w:rPr>
          <w:sz w:val="16"/>
        </w:rPr>
        <w:t>utiliza</w:t>
      </w:r>
      <w:r>
        <w:rPr>
          <w:spacing w:val="-9"/>
          <w:sz w:val="16"/>
        </w:rPr>
        <w:t xml:space="preserve"> </w:t>
      </w:r>
      <w:r>
        <w:rPr>
          <w:sz w:val="16"/>
        </w:rPr>
        <w:t>para</w:t>
      </w:r>
      <w:r>
        <w:rPr>
          <w:spacing w:val="-10"/>
          <w:sz w:val="16"/>
        </w:rPr>
        <w:t xml:space="preserve"> </w:t>
      </w:r>
      <w:r>
        <w:rPr>
          <w:sz w:val="16"/>
        </w:rPr>
        <w:t>estimar</w:t>
      </w:r>
      <w:r>
        <w:rPr>
          <w:spacing w:val="-9"/>
          <w:sz w:val="16"/>
        </w:rPr>
        <w:t xml:space="preserve"> </w:t>
      </w:r>
      <w:r>
        <w:rPr>
          <w:sz w:val="16"/>
        </w:rPr>
        <w:t>los</w:t>
      </w:r>
      <w:r>
        <w:rPr>
          <w:spacing w:val="-9"/>
          <w:sz w:val="16"/>
        </w:rPr>
        <w:t xml:space="preserve"> </w:t>
      </w:r>
      <w:r>
        <w:rPr>
          <w:sz w:val="16"/>
        </w:rPr>
        <w:t>costos</w:t>
      </w:r>
      <w:r>
        <w:rPr>
          <w:spacing w:val="-9"/>
          <w:sz w:val="16"/>
        </w:rPr>
        <w:t xml:space="preserve"> </w:t>
      </w:r>
      <w:r>
        <w:rPr>
          <w:sz w:val="16"/>
        </w:rPr>
        <w:t>de</w:t>
      </w:r>
      <w:r>
        <w:rPr>
          <w:spacing w:val="-11"/>
          <w:sz w:val="16"/>
        </w:rPr>
        <w:t xml:space="preserve"> </w:t>
      </w:r>
      <w:r>
        <w:rPr>
          <w:sz w:val="16"/>
        </w:rPr>
        <w:t>un</w:t>
      </w:r>
      <w:r>
        <w:rPr>
          <w:spacing w:val="-10"/>
          <w:sz w:val="16"/>
        </w:rPr>
        <w:t xml:space="preserve"> </w:t>
      </w:r>
      <w:r>
        <w:rPr>
          <w:sz w:val="16"/>
        </w:rPr>
        <w:t>evento o</w:t>
      </w:r>
      <w:r>
        <w:rPr>
          <w:spacing w:val="-5"/>
          <w:sz w:val="16"/>
        </w:rPr>
        <w:t xml:space="preserve"> </w:t>
      </w:r>
      <w:r>
        <w:rPr>
          <w:sz w:val="16"/>
        </w:rPr>
        <w:t>una</w:t>
      </w:r>
      <w:r>
        <w:rPr>
          <w:spacing w:val="-6"/>
          <w:sz w:val="16"/>
        </w:rPr>
        <w:t xml:space="preserve"> </w:t>
      </w:r>
      <w:r>
        <w:rPr>
          <w:sz w:val="16"/>
        </w:rPr>
        <w:t>característica</w:t>
      </w:r>
      <w:r>
        <w:rPr>
          <w:spacing w:val="-7"/>
          <w:sz w:val="16"/>
        </w:rPr>
        <w:t xml:space="preserve"> </w:t>
      </w:r>
      <w:r>
        <w:rPr>
          <w:sz w:val="16"/>
        </w:rPr>
        <w:t>y</w:t>
      </w:r>
      <w:r>
        <w:rPr>
          <w:spacing w:val="-5"/>
          <w:sz w:val="16"/>
        </w:rPr>
        <w:t xml:space="preserve"> </w:t>
      </w:r>
      <w:r>
        <w:rPr>
          <w:sz w:val="16"/>
        </w:rPr>
        <w:t>se</w:t>
      </w:r>
      <w:r>
        <w:rPr>
          <w:spacing w:val="-7"/>
          <w:sz w:val="16"/>
        </w:rPr>
        <w:t xml:space="preserve"> </w:t>
      </w:r>
      <w:r>
        <w:rPr>
          <w:sz w:val="16"/>
        </w:rPr>
        <w:t>define</w:t>
      </w:r>
      <w:r>
        <w:rPr>
          <w:spacing w:val="-7"/>
          <w:sz w:val="16"/>
        </w:rPr>
        <w:t xml:space="preserve"> </w:t>
      </w:r>
      <w:r>
        <w:rPr>
          <w:sz w:val="16"/>
        </w:rPr>
        <w:t>como</w:t>
      </w:r>
      <w:r>
        <w:rPr>
          <w:spacing w:val="-5"/>
          <w:sz w:val="16"/>
        </w:rPr>
        <w:t xml:space="preserve"> </w:t>
      </w:r>
      <w:r>
        <w:rPr>
          <w:sz w:val="16"/>
        </w:rPr>
        <w:t>la</w:t>
      </w:r>
      <w:r>
        <w:rPr>
          <w:spacing w:val="-6"/>
          <w:sz w:val="16"/>
        </w:rPr>
        <w:t xml:space="preserve"> </w:t>
      </w:r>
      <w:r>
        <w:rPr>
          <w:sz w:val="16"/>
        </w:rPr>
        <w:t>proporción</w:t>
      </w:r>
      <w:r>
        <w:rPr>
          <w:spacing w:val="-7"/>
          <w:sz w:val="16"/>
        </w:rPr>
        <w:t xml:space="preserve"> </w:t>
      </w:r>
      <w:r>
        <w:rPr>
          <w:sz w:val="16"/>
        </w:rPr>
        <w:t>de</w:t>
      </w:r>
      <w:r>
        <w:rPr>
          <w:spacing w:val="-7"/>
          <w:sz w:val="16"/>
        </w:rPr>
        <w:t xml:space="preserve"> </w:t>
      </w:r>
      <w:r>
        <w:rPr>
          <w:sz w:val="16"/>
        </w:rPr>
        <w:t>individuos</w:t>
      </w:r>
      <w:r>
        <w:rPr>
          <w:spacing w:val="-7"/>
          <w:sz w:val="16"/>
        </w:rPr>
        <w:t xml:space="preserve"> </w:t>
      </w:r>
      <w:r>
        <w:rPr>
          <w:sz w:val="16"/>
        </w:rPr>
        <w:t>de</w:t>
      </w:r>
      <w:r>
        <w:rPr>
          <w:spacing w:val="-8"/>
          <w:sz w:val="16"/>
        </w:rPr>
        <w:t xml:space="preserve"> </w:t>
      </w:r>
      <w:r>
        <w:rPr>
          <w:sz w:val="16"/>
        </w:rPr>
        <w:t>una</w:t>
      </w:r>
      <w:r>
        <w:rPr>
          <w:spacing w:val="-6"/>
          <w:sz w:val="16"/>
        </w:rPr>
        <w:t xml:space="preserve"> </w:t>
      </w:r>
      <w:r>
        <w:rPr>
          <w:sz w:val="16"/>
        </w:rPr>
        <w:t>población</w:t>
      </w:r>
      <w:r>
        <w:rPr>
          <w:spacing w:val="-7"/>
          <w:sz w:val="16"/>
        </w:rPr>
        <w:t xml:space="preserve"> </w:t>
      </w:r>
      <w:r>
        <w:rPr>
          <w:sz w:val="16"/>
        </w:rPr>
        <w:t>que</w:t>
      </w:r>
      <w:r>
        <w:rPr>
          <w:spacing w:val="-7"/>
          <w:sz w:val="16"/>
        </w:rPr>
        <w:t xml:space="preserve"> </w:t>
      </w:r>
      <w:r>
        <w:rPr>
          <w:sz w:val="16"/>
        </w:rPr>
        <w:t>presentan</w:t>
      </w:r>
      <w:r>
        <w:rPr>
          <w:spacing w:val="-8"/>
          <w:sz w:val="16"/>
        </w:rPr>
        <w:t xml:space="preserve"> </w:t>
      </w:r>
      <w:r>
        <w:rPr>
          <w:sz w:val="16"/>
        </w:rPr>
        <w:t>un</w:t>
      </w:r>
      <w:r>
        <w:rPr>
          <w:spacing w:val="-6"/>
          <w:sz w:val="16"/>
        </w:rPr>
        <w:t xml:space="preserve"> </w:t>
      </w:r>
      <w:r>
        <w:rPr>
          <w:sz w:val="16"/>
        </w:rPr>
        <w:t>determinado</w:t>
      </w:r>
      <w:r>
        <w:rPr>
          <w:spacing w:val="-7"/>
          <w:sz w:val="16"/>
        </w:rPr>
        <w:t xml:space="preserve"> </w:t>
      </w:r>
      <w:r>
        <w:rPr>
          <w:sz w:val="16"/>
        </w:rPr>
        <w:t>trastorno</w:t>
      </w:r>
      <w:r>
        <w:rPr>
          <w:spacing w:val="-7"/>
          <w:sz w:val="16"/>
        </w:rPr>
        <w:t xml:space="preserve"> </w:t>
      </w:r>
      <w:r>
        <w:rPr>
          <w:sz w:val="16"/>
        </w:rPr>
        <w:t>en un momento dado y se utiliza en eventos relacionados con las  características  físicas o eventos que generan morbilidad,   discapacidad y/o mortalidad. Su cálculo se realiza con las personas que presentan el evento o la característica entre el</w:t>
      </w:r>
      <w:r>
        <w:rPr>
          <w:sz w:val="16"/>
        </w:rPr>
        <w:t xml:space="preserve"> total de  la población. En; OMS. (2011) Informe Mundial Sobre la Discapacidad. </w:t>
      </w:r>
      <w:hyperlink r:id="rId93">
        <w:r>
          <w:rPr>
            <w:sz w:val="16"/>
          </w:rPr>
          <w:t>http://www.who.int/disabilities/world_report/2011/summary_es.pdf?ua=1.</w:t>
        </w:r>
      </w:hyperlink>
    </w:p>
    <w:p w:rsidR="0055689B" w:rsidRDefault="0055689B">
      <w:pPr>
        <w:spacing w:line="244" w:lineRule="auto"/>
        <w:jc w:val="both"/>
        <w:rPr>
          <w:rFonts w:ascii="Calibri" w:hAnsi="Calibri"/>
          <w:sz w:val="14"/>
        </w:rPr>
        <w:sectPr w:rsidR="0055689B">
          <w:type w:val="continuous"/>
          <w:pgSz w:w="12240" w:h="15840"/>
          <w:pgMar w:top="1500" w:right="480" w:bottom="280" w:left="940" w:header="720" w:footer="720" w:gutter="0"/>
          <w:cols w:space="720"/>
        </w:sect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8"/>
        <w:rPr>
          <w:sz w:val="26"/>
        </w:rPr>
      </w:pPr>
    </w:p>
    <w:p w:rsidR="0055689B" w:rsidRDefault="00A15DE0">
      <w:pPr>
        <w:pStyle w:val="Textoindependiente"/>
        <w:spacing w:before="101" w:line="360" w:lineRule="auto"/>
        <w:ind w:left="762" w:right="1214"/>
        <w:jc w:val="both"/>
      </w:pPr>
      <w:r>
        <w:t>E</w:t>
      </w:r>
      <w:r>
        <w:t>stos proyectos están distribuidos a su vez en 133 acciones, se cuenta con una obra ejecutada por la Oficialía Mayor en Ensenada con 86 beneficiarios de Adquisición</w:t>
      </w:r>
      <w:r>
        <w:rPr>
          <w:spacing w:val="-42"/>
        </w:rPr>
        <w:t xml:space="preserve"> </w:t>
      </w:r>
      <w:r>
        <w:t>de vehículos</w:t>
      </w:r>
      <w:r>
        <w:rPr>
          <w:spacing w:val="-12"/>
        </w:rPr>
        <w:t xml:space="preserve"> </w:t>
      </w:r>
      <w:r>
        <w:t>adaptados</w:t>
      </w:r>
      <w:r>
        <w:rPr>
          <w:spacing w:val="-11"/>
        </w:rPr>
        <w:t xml:space="preserve"> </w:t>
      </w:r>
      <w:r>
        <w:t>para</w:t>
      </w:r>
      <w:r>
        <w:rPr>
          <w:spacing w:val="-12"/>
        </w:rPr>
        <w:t xml:space="preserve"> </w:t>
      </w:r>
      <w:r>
        <w:t>el</w:t>
      </w:r>
      <w:r>
        <w:rPr>
          <w:spacing w:val="-10"/>
        </w:rPr>
        <w:t xml:space="preserve"> </w:t>
      </w:r>
      <w:r>
        <w:t>traslado</w:t>
      </w:r>
      <w:r>
        <w:rPr>
          <w:spacing w:val="-12"/>
        </w:rPr>
        <w:t xml:space="preserve"> </w:t>
      </w:r>
      <w:r>
        <w:t>de</w:t>
      </w:r>
      <w:r>
        <w:rPr>
          <w:spacing w:val="-11"/>
        </w:rPr>
        <w:t xml:space="preserve"> </w:t>
      </w:r>
      <w:r>
        <w:t>niñas,</w:t>
      </w:r>
      <w:r>
        <w:rPr>
          <w:spacing w:val="-10"/>
        </w:rPr>
        <w:t xml:space="preserve"> </w:t>
      </w:r>
      <w:r>
        <w:t>niños</w:t>
      </w:r>
      <w:r>
        <w:rPr>
          <w:spacing w:val="-12"/>
        </w:rPr>
        <w:t xml:space="preserve"> </w:t>
      </w:r>
      <w:r>
        <w:t>y</w:t>
      </w:r>
      <w:r>
        <w:rPr>
          <w:spacing w:val="-11"/>
        </w:rPr>
        <w:t xml:space="preserve"> </w:t>
      </w:r>
      <w:r>
        <w:t>adolescentes</w:t>
      </w:r>
      <w:r>
        <w:rPr>
          <w:spacing w:val="-11"/>
        </w:rPr>
        <w:t xml:space="preserve"> </w:t>
      </w:r>
      <w:r>
        <w:t>con</w:t>
      </w:r>
      <w:r>
        <w:rPr>
          <w:spacing w:val="-12"/>
        </w:rPr>
        <w:t xml:space="preserve"> </w:t>
      </w:r>
      <w:r>
        <w:t>discapacidad. El resto de las acciones están ejecutadas por la Secretaría de Desarrollo Social de los respectivos municipios principalmente en obra pública con un total de 12.9 mil beneficiarios distribuidos en los cinco</w:t>
      </w:r>
      <w:r>
        <w:rPr>
          <w:spacing w:val="-24"/>
        </w:rPr>
        <w:t xml:space="preserve"> </w:t>
      </w:r>
      <w:r>
        <w:t>municipios.</w:t>
      </w:r>
    </w:p>
    <w:p w:rsidR="0055689B" w:rsidRDefault="00A15DE0">
      <w:pPr>
        <w:pStyle w:val="Textoindependiente"/>
        <w:spacing w:before="1" w:line="360" w:lineRule="auto"/>
        <w:ind w:left="762" w:right="1215"/>
        <w:jc w:val="both"/>
      </w:pPr>
      <w:r>
        <w:t xml:space="preserve">Lo anterior representa </w:t>
      </w:r>
      <w:r>
        <w:t xml:space="preserve">que 3.08 % (12,944), del total de personas con alguna discapacidad se están atendiendo actualmente, ya que se estima en 417 mil 600 las personas que en la entidad presentan alguna discapacidad en el año 2015.  </w:t>
      </w:r>
      <w:r>
        <w:rPr>
          <w:position w:val="7"/>
          <w:sz w:val="14"/>
        </w:rPr>
        <w:t xml:space="preserve">8  </w:t>
      </w:r>
      <w:r>
        <w:t xml:space="preserve">La   cobertura municipal del FOTRADIS 2016 </w:t>
      </w:r>
      <w:r>
        <w:t>está distribuida como se ilustra a  continuación:</w:t>
      </w:r>
    </w:p>
    <w:p w:rsidR="0055689B" w:rsidRDefault="00A15DE0">
      <w:pPr>
        <w:tabs>
          <w:tab w:val="right" w:pos="10716"/>
        </w:tabs>
        <w:spacing w:before="100"/>
        <w:ind w:left="1138"/>
        <w:rPr>
          <w:rFonts w:ascii="Cambria" w:hAnsi="Cambria"/>
          <w:sz w:val="48"/>
        </w:rPr>
      </w:pPr>
      <w:r>
        <w:rPr>
          <w:color w:val="4F6128"/>
          <w:sz w:val="16"/>
        </w:rPr>
        <w:t>GRÁFICA 13. COBERTURA MUNICIPAL DEL FOTRADIS 2016, SEGÚN PORCENTAJE DE BENEFICIARIOS</w:t>
      </w:r>
      <w:r>
        <w:rPr>
          <w:color w:val="4F6128"/>
          <w:spacing w:val="-14"/>
          <w:sz w:val="16"/>
        </w:rPr>
        <w:t xml:space="preserve"> </w:t>
      </w:r>
      <w:r>
        <w:rPr>
          <w:color w:val="4F6128"/>
          <w:sz w:val="16"/>
        </w:rPr>
        <w:t>EN BAJA</w:t>
      </w:r>
      <w:r>
        <w:rPr>
          <w:position w:val="3"/>
          <w:sz w:val="16"/>
        </w:rPr>
        <w:tab/>
      </w:r>
      <w:r>
        <w:rPr>
          <w:rFonts w:ascii="Cambria" w:hAnsi="Cambria"/>
          <w:position w:val="3"/>
          <w:sz w:val="48"/>
        </w:rPr>
        <w:t>30</w:t>
      </w:r>
    </w:p>
    <w:p w:rsidR="0055689B" w:rsidRDefault="00A15DE0">
      <w:pPr>
        <w:spacing w:before="57"/>
        <w:ind w:left="1369" w:right="1825"/>
        <w:jc w:val="center"/>
        <w:rPr>
          <w:sz w:val="16"/>
        </w:rPr>
      </w:pPr>
      <w:r>
        <w:rPr>
          <w:color w:val="4F6128"/>
          <w:sz w:val="16"/>
        </w:rPr>
        <w:t>CALIFORNIA.</w:t>
      </w:r>
    </w:p>
    <w:p w:rsidR="0055689B" w:rsidRDefault="00A15DE0">
      <w:pPr>
        <w:pStyle w:val="Textoindependiente"/>
        <w:spacing w:before="2"/>
        <w:rPr>
          <w:sz w:val="9"/>
        </w:rPr>
      </w:pPr>
      <w:r>
        <w:rPr>
          <w:lang w:val="en-US"/>
        </w:rPr>
        <w:pict>
          <v:group id="_x0000_s1140" style="position:absolute;margin-left:244.85pt;margin-top:7.5pt;width:138.6pt;height:138.6pt;z-index:4312;mso-wrap-distance-left:0;mso-wrap-distance-right:0;mso-position-horizontal-relative:page" coordorigin="4897,150" coordsize="2772,2772">
            <v:shape id="_x0000_s1154" style="position:absolute;left:6283;top:164;width:1257;height:1372" coordorigin="6283,164" coordsize="1257,1372" path="m6283,164r,1372l7540,986r-33,-70l7470,848r-40,-65l7387,721r-47,-60l7291,605r-53,-54l7183,500r-58,-47l7065,409r-62,-41l6938,330r-67,-33l6803,266r-70,-26l6661,217r-73,-19l6513,183r-75,-10l6361,166r-78,-2xe" fillcolor="#368194" stroked="f">
              <v:path arrowok="t"/>
            </v:shape>
            <v:shape id="_x0000_s1153" style="position:absolute;left:6283;top:985;width:1372;height:1736" coordorigin="6283,986" coordsize="1372,1736" path="m7540,986l6283,1536r691,1185l7039,2681r62,-44l7161,2591r56,-50l7270,2489r50,-54l7367,2378r43,-59l7450,2257r37,-63l7520,2130r30,-66l7576,1996r22,-69l7617,1857r15,-71l7644,1714r7,-72l7655,1569r,-74l7651,1422r-9,-74l7630,1275r-16,-73l7594,1129r-25,-72l7540,986xe" fillcolor="#4197ae" stroked="f">
              <v:path arrowok="t"/>
            </v:shape>
            <v:shape id="_x0000_s1152" style="position:absolute;left:6283;top:985;width:1372;height:1736" coordorigin="6283,986" coordsize="1372,1736" path="m6283,1536r691,1185l7039,2681r62,-44l7161,2591r56,-50l7270,2489r50,-54l7367,2378r43,-59l7450,2257r37,-63l7520,2130r30,-66l7576,1996r22,-69l7617,1857r15,-71l7644,1714r7,-72l7655,1569r,-74l7651,1422r-9,-74l7630,1275r-16,-73l7594,1129r-25,-72l7540,986,6283,1536xe" filled="f" strokecolor="white" strokeweight="1.44pt">
              <v:path arrowok="t"/>
            </v:shape>
            <v:shape id="_x0000_s1151" style="position:absolute;left:5643;top:1535;width:1331;height:1372" coordorigin="5643,1536" coordsize="1331,1372" path="m6283,1536l5643,2749r71,35l5786,2814r73,26l5933,2862r75,18l6083,2893r76,9l6236,2907r76,l6388,2904r76,-8l6540,2883r75,-16l6689,2846r73,-25l6834,2792r71,-33l6974,2721,6283,1536xe" fillcolor="#4aacc5" stroked="f">
              <v:path arrowok="t"/>
            </v:shape>
            <v:shape id="_x0000_s1150" style="position:absolute;left:5643;top:1535;width:1331;height:1372" coordorigin="5643,1536" coordsize="1331,1372" path="m6283,1536l5643,2749r71,35l5786,2814r73,26l5933,2862r75,18l6083,2893r76,9l6236,2907r76,l6388,2904r76,-8l6540,2883r75,-16l6689,2846r73,-25l6834,2792r71,-33l6974,2721,6283,1536xe" filled="f" strokecolor="white" strokeweight="1.44pt">
              <v:path arrowok="t"/>
            </v:shape>
            <v:shape id="_x0000_s1149" style="position:absolute;left:5027;top:1535;width:1257;height:1214" coordorigin="5027,1536" coordsize="1257,1214" path="m6283,1536l5027,2086r33,70l5097,2224r40,65l5181,2352r47,60l5279,2470r54,54l5389,2576r60,48l5511,2669r65,42l5643,2749,6283,1536xe" fillcolor="#91c3d4" stroked="f">
              <v:path arrowok="t"/>
            </v:shape>
            <v:shape id="_x0000_s1148" style="position:absolute;left:5027;top:1535;width:1257;height:1214" coordorigin="5027,1536" coordsize="1257,1214" path="m6283,1536l5027,2086r33,70l5097,2224r40,65l5181,2352r47,60l5279,2470r54,54l5389,2576r60,48l5511,2669r65,42l5643,2749,6283,1536xe" filled="f" strokecolor="white" strokeweight="1.44pt">
              <v:path arrowok="t"/>
            </v:shape>
            <v:shape id="_x0000_s1147" style="position:absolute;left:4911;top:164;width:1372;height:1922" coordorigin="4912,164" coordsize="1372,1922" path="m6283,164r-75,2l6134,172r-73,10l5989,196r-70,17l5850,234r-67,25l5717,286r-64,31l5591,351r-60,38l5473,429r-55,43l5364,518r-50,48l5265,617r-46,53l5176,726r-40,58l5099,844r-34,61l5034,969r-28,66l4982,1102r-21,69l4943,1242r-13,71l4920,1386r-6,75l4912,1536r2,81l4921,1697r12,80l4950,1856r21,78l4997,2011r30,75l6283,1536r,-1372xe" fillcolor="#bad6e2" stroked="f">
              <v:path arrowok="t"/>
            </v:shape>
            <v:shape id="_x0000_s1146" style="position:absolute;left:4911;top:164;width:1372;height:1922" coordorigin="4912,164" coordsize="1372,1922" path="m6283,1536r,-1372l6208,166r-74,6l6061,182r-72,14l5919,213r-69,21l5783,259r-66,27l5653,317r-62,34l5531,389r-58,40l5418,472r-54,46l5314,566r-49,51l5219,670r-43,56l5136,784r-37,60l5065,905r-31,64l5006,1035r-24,67l4961,1171r-18,71l4930,1313r-10,73l4914,1461r-2,75l4914,1617r7,80l4933,1777r17,79l4971,1934r26,77l5027,2086,6283,1536xe" filled="f" strokecolor="white" strokeweight="1.44pt">
              <v:path arrowok="t"/>
            </v:shape>
            <v:shape id="_x0000_s1145" type="#_x0000_t202" style="position:absolute;left:6627;top:638;width:334;height:180" filled="f" stroked="f">
              <v:textbox inset="0,0,0,0">
                <w:txbxContent>
                  <w:p w:rsidR="0055689B" w:rsidRDefault="00A15DE0">
                    <w:pPr>
                      <w:spacing w:line="180" w:lineRule="exact"/>
                      <w:rPr>
                        <w:rFonts w:ascii="Calibri"/>
                        <w:b/>
                        <w:sz w:val="18"/>
                      </w:rPr>
                    </w:pPr>
                    <w:r>
                      <w:rPr>
                        <w:rFonts w:ascii="Calibri"/>
                        <w:b/>
                        <w:color w:val="FFFFFF"/>
                        <w:sz w:val="18"/>
                      </w:rPr>
                      <w:t>18%</w:t>
                    </w:r>
                  </w:p>
                </w:txbxContent>
              </v:textbox>
            </v:shape>
            <v:shape id="_x0000_s1144" type="#_x0000_t202" style="position:absolute;left:5437;top:973;width:334;height:180" filled="f" stroked="f">
              <v:textbox inset="0,0,0,0">
                <w:txbxContent>
                  <w:p w:rsidR="0055689B" w:rsidRDefault="00A15DE0">
                    <w:pPr>
                      <w:spacing w:line="180" w:lineRule="exact"/>
                      <w:rPr>
                        <w:rFonts w:ascii="Calibri"/>
                        <w:b/>
                        <w:sz w:val="18"/>
                      </w:rPr>
                    </w:pPr>
                    <w:r>
                      <w:rPr>
                        <w:rFonts w:ascii="Calibri"/>
                        <w:b/>
                        <w:color w:val="FFFFFF"/>
                        <w:sz w:val="18"/>
                      </w:rPr>
                      <w:t>32%</w:t>
                    </w:r>
                  </w:p>
                </w:txbxContent>
              </v:textbox>
            </v:shape>
            <v:shape id="_x0000_s1143" type="#_x0000_t202" style="position:absolute;left:7077;top:1798;width:334;height:180" filled="f" stroked="f">
              <v:textbox inset="0,0,0,0">
                <w:txbxContent>
                  <w:p w:rsidR="0055689B" w:rsidRDefault="00A15DE0">
                    <w:pPr>
                      <w:spacing w:line="180" w:lineRule="exact"/>
                      <w:rPr>
                        <w:rFonts w:ascii="Calibri"/>
                        <w:b/>
                        <w:sz w:val="18"/>
                      </w:rPr>
                    </w:pPr>
                    <w:r>
                      <w:rPr>
                        <w:rFonts w:ascii="Calibri"/>
                        <w:b/>
                        <w:color w:val="FFFFFF"/>
                        <w:sz w:val="18"/>
                      </w:rPr>
                      <w:t>23%</w:t>
                    </w:r>
                  </w:p>
                </w:txbxContent>
              </v:textbox>
            </v:shape>
            <v:shape id="_x0000_s1142" type="#_x0000_t202" style="position:absolute;left:5422;top:2138;width:334;height:180" filled="f" stroked="f">
              <v:textbox inset="0,0,0,0">
                <w:txbxContent>
                  <w:p w:rsidR="0055689B" w:rsidRDefault="00A15DE0">
                    <w:pPr>
                      <w:spacing w:line="180" w:lineRule="exact"/>
                      <w:rPr>
                        <w:rFonts w:ascii="Calibri"/>
                        <w:b/>
                        <w:sz w:val="18"/>
                      </w:rPr>
                    </w:pPr>
                    <w:r>
                      <w:rPr>
                        <w:rFonts w:ascii="Calibri"/>
                        <w:b/>
                        <w:color w:val="FFFFFF"/>
                        <w:sz w:val="18"/>
                      </w:rPr>
                      <w:t>11%</w:t>
                    </w:r>
                  </w:p>
                </w:txbxContent>
              </v:textbox>
            </v:shape>
            <v:shape id="_x0000_s1141" type="#_x0000_t202" style="position:absolute;left:6142;top:2483;width:334;height:180" filled="f" stroked="f">
              <v:textbox inset="0,0,0,0">
                <w:txbxContent>
                  <w:p w:rsidR="0055689B" w:rsidRDefault="00A15DE0">
                    <w:pPr>
                      <w:spacing w:line="180" w:lineRule="exact"/>
                      <w:rPr>
                        <w:rFonts w:ascii="Calibri"/>
                        <w:b/>
                        <w:sz w:val="18"/>
                      </w:rPr>
                    </w:pPr>
                    <w:r>
                      <w:rPr>
                        <w:rFonts w:ascii="Calibri"/>
                        <w:b/>
                        <w:color w:val="FFFFFF"/>
                        <w:sz w:val="18"/>
                      </w:rPr>
                      <w:t>16%</w:t>
                    </w:r>
                  </w:p>
                </w:txbxContent>
              </v:textbox>
            </v:shape>
            <w10:wrap type="topAndBottom" anchorx="page"/>
          </v:group>
        </w:pict>
      </w:r>
    </w:p>
    <w:p w:rsidR="0055689B" w:rsidRDefault="0055689B">
      <w:pPr>
        <w:pStyle w:val="Textoindependiente"/>
        <w:spacing w:before="8"/>
        <w:rPr>
          <w:sz w:val="25"/>
        </w:rPr>
      </w:pPr>
    </w:p>
    <w:p w:rsidR="0055689B" w:rsidRDefault="00A15DE0">
      <w:pPr>
        <w:tabs>
          <w:tab w:val="left" w:pos="3788"/>
          <w:tab w:val="left" w:pos="4751"/>
          <w:tab w:val="left" w:pos="6456"/>
          <w:tab w:val="left" w:pos="7289"/>
        </w:tabs>
        <w:ind w:left="2735"/>
        <w:rPr>
          <w:rFonts w:ascii="Calibri"/>
          <w:b/>
          <w:sz w:val="18"/>
        </w:rPr>
      </w:pPr>
      <w:r>
        <w:rPr>
          <w:lang w:val="en-US"/>
        </w:rPr>
        <w:pict>
          <v:rect id="_x0000_s1139" style="position:absolute;left:0;text-align:left;margin-left:176.75pt;margin-top:3.5pt;width:4.9pt;height:4.9pt;z-index:4360;mso-position-horizontal-relative:page" fillcolor="#368194" stroked="f">
            <w10:wrap anchorx="page"/>
          </v:rect>
        </w:pict>
      </w:r>
      <w:r>
        <w:rPr>
          <w:lang w:val="en-US"/>
        </w:rPr>
        <w:pict>
          <v:rect id="_x0000_s1138" style="position:absolute;left:0;text-align:left;margin-left:229.3pt;margin-top:3.5pt;width:4.9pt;height:4.9pt;z-index:-95848;mso-position-horizontal-relative:page" fillcolor="#4197ae" stroked="f">
            <w10:wrap anchorx="page"/>
          </v:rect>
        </w:pict>
      </w:r>
      <w:r>
        <w:rPr>
          <w:lang w:val="en-US"/>
        </w:rPr>
        <w:pict>
          <v:rect id="_x0000_s1137" style="position:absolute;left:0;text-align:left;margin-left:277.45pt;margin-top:3.5pt;width:5.05pt;height:4.9pt;z-index:-95824;mso-position-horizontal-relative:page" fillcolor="#4aacc5" stroked="f">
            <w10:wrap anchorx="page"/>
          </v:rect>
        </w:pict>
      </w:r>
      <w:r>
        <w:rPr>
          <w:lang w:val="en-US"/>
        </w:rPr>
        <w:pict>
          <v:rect id="_x0000_s1136" style="position:absolute;left:0;text-align:left;margin-left:362.75pt;margin-top:3.5pt;width:4.9pt;height:4.9pt;z-index:-95800;mso-position-horizontal-relative:page" fillcolor="#91c3d4" stroked="f">
            <w10:wrap anchorx="page"/>
          </v:rect>
        </w:pict>
      </w:r>
      <w:r>
        <w:rPr>
          <w:lang w:val="en-US"/>
        </w:rPr>
        <w:pict>
          <v:rect id="_x0000_s1135" style="position:absolute;left:0;text-align:left;margin-left:404.3pt;margin-top:3.5pt;width:5.05pt;height:4.9pt;z-index:-95776;mso-position-horizontal-relative:page" fillcolor="#bad6e2" stroked="f">
            <w10:wrap anchorx="page"/>
          </v:rect>
        </w:pict>
      </w:r>
      <w:r>
        <w:rPr>
          <w:rFonts w:ascii="Calibri"/>
          <w:b/>
          <w:color w:val="585858"/>
          <w:sz w:val="18"/>
        </w:rPr>
        <w:t>Ensenada</w:t>
      </w:r>
      <w:r>
        <w:rPr>
          <w:rFonts w:ascii="Calibri"/>
          <w:b/>
          <w:color w:val="585858"/>
          <w:sz w:val="18"/>
        </w:rPr>
        <w:tab/>
        <w:t>Mexicali</w:t>
      </w:r>
      <w:r>
        <w:rPr>
          <w:rFonts w:ascii="Calibri"/>
          <w:b/>
          <w:color w:val="585858"/>
          <w:sz w:val="18"/>
        </w:rPr>
        <w:tab/>
        <w:t>Playas</w:t>
      </w:r>
      <w:r>
        <w:rPr>
          <w:rFonts w:ascii="Calibri"/>
          <w:b/>
          <w:color w:val="585858"/>
          <w:spacing w:val="-2"/>
          <w:sz w:val="18"/>
        </w:rPr>
        <w:t xml:space="preserve"> </w:t>
      </w:r>
      <w:r>
        <w:rPr>
          <w:rFonts w:ascii="Calibri"/>
          <w:b/>
          <w:color w:val="585858"/>
          <w:sz w:val="18"/>
        </w:rPr>
        <w:t>de</w:t>
      </w:r>
      <w:r>
        <w:rPr>
          <w:rFonts w:ascii="Calibri"/>
          <w:b/>
          <w:color w:val="585858"/>
          <w:spacing w:val="-2"/>
          <w:sz w:val="18"/>
        </w:rPr>
        <w:t xml:space="preserve"> </w:t>
      </w:r>
      <w:r>
        <w:rPr>
          <w:rFonts w:ascii="Calibri"/>
          <w:b/>
          <w:color w:val="585858"/>
          <w:sz w:val="18"/>
        </w:rPr>
        <w:t>Rosarito</w:t>
      </w:r>
      <w:r>
        <w:rPr>
          <w:rFonts w:ascii="Calibri"/>
          <w:b/>
          <w:color w:val="585858"/>
          <w:sz w:val="18"/>
        </w:rPr>
        <w:tab/>
        <w:t>Tecate</w:t>
      </w:r>
      <w:r>
        <w:rPr>
          <w:rFonts w:ascii="Calibri"/>
          <w:b/>
          <w:color w:val="585858"/>
          <w:sz w:val="18"/>
        </w:rPr>
        <w:tab/>
      </w:r>
      <w:r>
        <w:rPr>
          <w:rFonts w:ascii="Calibri"/>
          <w:b/>
          <w:color w:val="585858"/>
          <w:sz w:val="18"/>
        </w:rPr>
        <w:t>Tijuana</w:t>
      </w:r>
    </w:p>
    <w:p w:rsidR="0055689B" w:rsidRDefault="0055689B">
      <w:pPr>
        <w:pStyle w:val="Textoindependiente"/>
        <w:spacing w:before="11"/>
        <w:rPr>
          <w:rFonts w:ascii="Calibri"/>
          <w:b/>
          <w:sz w:val="26"/>
        </w:rPr>
      </w:pPr>
    </w:p>
    <w:p w:rsidR="0055689B" w:rsidRDefault="00A15DE0">
      <w:pPr>
        <w:spacing w:before="101"/>
        <w:ind w:left="762"/>
        <w:rPr>
          <w:sz w:val="16"/>
        </w:rPr>
      </w:pPr>
      <w:r>
        <w:rPr>
          <w:sz w:val="16"/>
        </w:rPr>
        <w:t>Fuente: Elaboración propia con datos de: Secretaría de Hacienda y Crédito Público (2016) Estadísticas de Finanzas Públicas</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A15DE0">
      <w:pPr>
        <w:pStyle w:val="Textoindependiente"/>
        <w:spacing w:before="5"/>
        <w:rPr>
          <w:sz w:val="16"/>
        </w:rPr>
      </w:pPr>
      <w:r>
        <w:rPr>
          <w:lang w:val="en-US"/>
        </w:rPr>
        <w:pict>
          <v:line id="_x0000_s1134" style="position:absolute;z-index:4336;mso-wrap-distance-left:0;mso-wrap-distance-right:0;mso-position-horizontal-relative:page" from="85.1pt,12.2pt" to="229.1pt,12.2pt" strokeweight=".72pt">
            <w10:wrap type="topAndBottom" anchorx="page"/>
          </v:line>
        </w:pict>
      </w:r>
    </w:p>
    <w:p w:rsidR="0055689B" w:rsidRDefault="00A15DE0">
      <w:pPr>
        <w:pStyle w:val="Prrafodelista"/>
        <w:numPr>
          <w:ilvl w:val="0"/>
          <w:numId w:val="17"/>
        </w:numPr>
        <w:tabs>
          <w:tab w:val="left" w:pos="873"/>
        </w:tabs>
        <w:spacing w:before="67" w:line="254" w:lineRule="auto"/>
        <w:ind w:right="1584" w:firstLine="0"/>
        <w:rPr>
          <w:rFonts w:ascii="Calibri" w:hAnsi="Calibri"/>
          <w:sz w:val="13"/>
        </w:rPr>
      </w:pPr>
      <w:r>
        <w:rPr>
          <w:rFonts w:ascii="Calibri" w:hAnsi="Calibri"/>
          <w:sz w:val="16"/>
        </w:rPr>
        <w:t xml:space="preserve">INEGI. (2015), Estadísticas a propósito del día internacional de las personas con discapacidad (3 de diciembre), 1 de diciembre de </w:t>
      </w:r>
      <w:r>
        <w:rPr>
          <w:rFonts w:ascii="Calibri" w:hAnsi="Calibri"/>
          <w:spacing w:val="-1"/>
          <w:sz w:val="16"/>
        </w:rPr>
        <w:t xml:space="preserve">2015, </w:t>
      </w:r>
      <w:r>
        <w:rPr>
          <w:rFonts w:ascii="Calibri" w:hAnsi="Calibri"/>
          <w:spacing w:val="6"/>
          <w:sz w:val="16"/>
        </w:rPr>
        <w:t xml:space="preserve"> </w:t>
      </w:r>
      <w:hyperlink r:id="rId94">
        <w:r>
          <w:rPr>
            <w:rFonts w:ascii="Calibri" w:hAnsi="Calibri"/>
            <w:spacing w:val="-1"/>
            <w:sz w:val="16"/>
          </w:rPr>
          <w:t>http://www.inegi.org.mx/sala</w:t>
        </w:r>
        <w:r>
          <w:rPr>
            <w:rFonts w:ascii="Calibri" w:hAnsi="Calibri"/>
            <w:spacing w:val="-1"/>
            <w:sz w:val="16"/>
          </w:rPr>
          <w:t>deprensa/aproposito/2015/discapacidad0.pdf</w:t>
        </w:r>
      </w:hyperlink>
    </w:p>
    <w:p w:rsidR="0055689B" w:rsidRDefault="0055689B">
      <w:pPr>
        <w:spacing w:line="254" w:lineRule="auto"/>
        <w:rPr>
          <w:rFonts w:ascii="Calibri" w:hAnsi="Calibri"/>
          <w:sz w:val="13"/>
        </w:rPr>
        <w:sectPr w:rsidR="0055689B">
          <w:pgSz w:w="12240" w:h="15840"/>
          <w:pgMar w:top="1520" w:right="480" w:bottom="1240" w:left="940" w:header="651" w:footer="1056" w:gutter="0"/>
          <w:cols w:space="720"/>
        </w:sect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rPr>
          <w:rFonts w:ascii="Calibri"/>
          <w:sz w:val="20"/>
        </w:rPr>
      </w:pPr>
    </w:p>
    <w:p w:rsidR="0055689B" w:rsidRDefault="0055689B">
      <w:pPr>
        <w:pStyle w:val="Textoindependiente"/>
        <w:spacing w:before="4"/>
        <w:rPr>
          <w:rFonts w:ascii="Calibri"/>
          <w:sz w:val="21"/>
        </w:rPr>
      </w:pPr>
    </w:p>
    <w:p w:rsidR="0055689B" w:rsidRDefault="00A15DE0">
      <w:pPr>
        <w:pStyle w:val="Ttulo4"/>
        <w:spacing w:line="386" w:lineRule="auto"/>
        <w:ind w:left="5565" w:firstLine="535"/>
      </w:pPr>
      <w:r>
        <w:rPr>
          <w:lang w:val="en-US"/>
        </w:rPr>
        <w:pict>
          <v:group id="_x0000_s1131" style="position:absolute;left:0;text-align:left;margin-left:84.85pt;margin-top:-129.3pt;width:395.55pt;height:492.4pt;z-index:-95752;mso-position-horizontal-relative:page" coordorigin="1697,-2586" coordsize="7911,9848">
            <v:shape id="_x0000_s1133" type="#_x0000_t75" style="position:absolute;left:1696;top:-2586;width:4239;height:9848">
              <v:imagedata r:id="rId90" o:title=""/>
            </v:shape>
            <v:shape id="_x0000_s1132" type="#_x0000_t75" style="position:absolute;left:2623;top:2279;width:6984;height:4659">
              <v:imagedata r:id="rId95" o:title=""/>
            </v:shape>
            <w10:wrap anchorx="page"/>
          </v:group>
        </w:pict>
      </w:r>
      <w:r>
        <w:rPr>
          <w:color w:val="2D8937"/>
        </w:rPr>
        <w:t>SEGUIMIENTO A LOS ASPECTOS SUSCEPTIBLES</w:t>
      </w:r>
    </w:p>
    <w:p w:rsidR="0055689B" w:rsidRDefault="00A15DE0">
      <w:pPr>
        <w:spacing w:before="1" w:line="384" w:lineRule="exact"/>
        <w:ind w:left="7329" w:right="1219"/>
        <w:jc w:val="right"/>
        <w:rPr>
          <w:sz w:val="36"/>
        </w:rPr>
      </w:pPr>
      <w:r>
        <w:rPr>
          <w:color w:val="2D8937"/>
          <w:sz w:val="36"/>
        </w:rPr>
        <w:t>DE MEJORA</w:t>
      </w:r>
    </w:p>
    <w:p w:rsidR="0055689B" w:rsidRDefault="00A15DE0">
      <w:pPr>
        <w:spacing w:line="515" w:lineRule="exact"/>
        <w:ind w:left="7329" w:right="101"/>
        <w:jc w:val="right"/>
        <w:rPr>
          <w:rFonts w:ascii="Cambria"/>
          <w:sz w:val="48"/>
        </w:rPr>
      </w:pPr>
      <w:r>
        <w:rPr>
          <w:rFonts w:ascii="Cambria"/>
          <w:sz w:val="48"/>
        </w:rPr>
        <w:t>31</w:t>
      </w:r>
    </w:p>
    <w:p w:rsidR="0055689B" w:rsidRDefault="0055689B">
      <w:pPr>
        <w:spacing w:line="515" w:lineRule="exact"/>
        <w:jc w:val="right"/>
        <w:rPr>
          <w:rFonts w:ascii="Cambria"/>
          <w:sz w:val="48"/>
        </w:rPr>
        <w:sectPr w:rsidR="0055689B">
          <w:pgSz w:w="12240" w:h="15840"/>
          <w:pgMar w:top="1520" w:right="480" w:bottom="1240" w:left="940" w:header="651" w:footer="1056" w:gutter="0"/>
          <w:cols w:space="720"/>
        </w:sectPr>
      </w:pPr>
    </w:p>
    <w:p w:rsidR="0055689B" w:rsidRDefault="0055689B">
      <w:pPr>
        <w:pStyle w:val="Textoindependiente"/>
        <w:spacing w:before="7"/>
        <w:rPr>
          <w:rFonts w:ascii="Cambria"/>
          <w:sz w:val="14"/>
        </w:rPr>
      </w:pPr>
    </w:p>
    <w:p w:rsidR="0055689B" w:rsidRDefault="00A15DE0">
      <w:pPr>
        <w:pStyle w:val="Ttulo5"/>
        <w:numPr>
          <w:ilvl w:val="0"/>
          <w:numId w:val="19"/>
        </w:numPr>
        <w:tabs>
          <w:tab w:val="left" w:pos="1372"/>
        </w:tabs>
        <w:spacing w:line="360" w:lineRule="auto"/>
        <w:ind w:right="2412" w:firstLine="0"/>
        <w:jc w:val="left"/>
        <w:rPr>
          <w:color w:val="234060"/>
        </w:rPr>
      </w:pPr>
      <w:r>
        <w:rPr>
          <w:color w:val="234060"/>
        </w:rPr>
        <w:t>SEGUIMIENTO A LOS ASPECTOS SUSCEPTIBLES DE MEJORA</w:t>
      </w:r>
      <w:r>
        <w:rPr>
          <w:color w:val="234060"/>
          <w:spacing w:val="-7"/>
        </w:rPr>
        <w:t xml:space="preserve"> </w:t>
      </w:r>
      <w:r>
        <w:rPr>
          <w:color w:val="234060"/>
        </w:rPr>
        <w:t>(ASM)</w:t>
      </w:r>
    </w:p>
    <w:p w:rsidR="0055689B" w:rsidRDefault="0055689B">
      <w:pPr>
        <w:pStyle w:val="Textoindependiente"/>
        <w:spacing w:before="8"/>
        <w:rPr>
          <w:sz w:val="35"/>
        </w:rPr>
      </w:pPr>
    </w:p>
    <w:p w:rsidR="0055689B" w:rsidRDefault="00A15DE0">
      <w:pPr>
        <w:pStyle w:val="Textoindependiente"/>
        <w:spacing w:line="360" w:lineRule="auto"/>
        <w:ind w:left="1002" w:right="1221"/>
        <w:jc w:val="both"/>
      </w:pPr>
      <w:r>
        <w:t>El Fondo para la Accesibilidad en el Transporte Público para las Personas con   Discapacidad (FOTRADIS) fue objeto de una Evaluación Específica de Desempeño dentro del Programa Anual de Evaluaciones (PAE) 2016, en la cual se emitieron una serie de recomend</w:t>
      </w:r>
      <w:r>
        <w:t>aciones derivados de los hallazgos; apuntando dichas recomendaciones a mejorar el desempeño del programa.</w:t>
      </w:r>
    </w:p>
    <w:p w:rsidR="0055689B" w:rsidRDefault="0055689B">
      <w:pPr>
        <w:pStyle w:val="Textoindependiente"/>
        <w:spacing w:before="8"/>
        <w:rPr>
          <w:sz w:val="27"/>
        </w:rPr>
      </w:pPr>
    </w:p>
    <w:p w:rsidR="0055689B" w:rsidRDefault="00A15DE0">
      <w:pPr>
        <w:pStyle w:val="Textoindependiente"/>
        <w:spacing w:before="100" w:line="360" w:lineRule="auto"/>
        <w:ind w:left="1002" w:right="729"/>
      </w:pPr>
      <w:r>
        <w:rPr>
          <w:lang w:val="en-US"/>
        </w:rPr>
        <w:pict>
          <v:group id="_x0000_s1128" style="position:absolute;left:0;text-align:left;margin-left:72.1pt;margin-top:56.6pt;width:43.8pt;height:46.15pt;z-index:4552;mso-position-horizontal-relative:page" coordorigin="1442,1132" coordsize="876,923">
            <v:shape id="_x0000_s1130" style="position:absolute;left:1442;top:1132;width:876;height:923" coordorigin="1442,1132" coordsize="876,923" path="m1880,1132r-71,6l1742,1156r-63,28l1621,1221r-51,46l1527,1321r-36,61l1464,1448r-16,71l1442,1594r6,75l1464,1740r27,66l1527,1866r43,54l1621,1966r58,38l1742,2032r67,17l1880,2055r71,-6l2018,2032r63,-28l2139,1966r51,-46l2234,1866r35,-60l2296,1740r16,-71l2318,1594r-6,-75l2296,1448r-27,-66l2234,1321r-44,-54l2139,1221r-58,-37l2018,1156r-67,-18l1880,1132xe" fillcolor="#00af50" stroked="f">
              <v:path arrowok="t"/>
            </v:shape>
            <v:shape id="_x0000_s1129" type="#_x0000_t202" style="position:absolute;left:1442;top:1132;width:876;height:923" filled="f" stroked="f">
              <v:textbox inset="0,0,0,0">
                <w:txbxContent>
                  <w:p w:rsidR="0055689B" w:rsidRDefault="00A15DE0">
                    <w:pPr>
                      <w:spacing w:before="156"/>
                      <w:ind w:left="164"/>
                      <w:rPr>
                        <w:rFonts w:ascii="Wingdings 2" w:hAnsi="Wingdings 2"/>
                        <w:sz w:val="72"/>
                      </w:rPr>
                    </w:pPr>
                    <w:r>
                      <w:rPr>
                        <w:rFonts w:ascii="Wingdings 2" w:hAnsi="Wingdings 2"/>
                        <w:color w:val="FFFFFF"/>
                        <w:sz w:val="72"/>
                      </w:rPr>
                      <w:t></w:t>
                    </w:r>
                  </w:p>
                </w:txbxContent>
              </v:textbox>
            </v:shape>
            <w10:wrap anchorx="page"/>
          </v:group>
        </w:pict>
      </w:r>
      <w:r>
        <w:t>Para medir su grado de atención utilizaremos la semaforización de tres colores y símbolos, como se muestra a continuación:</w:t>
      </w:r>
    </w:p>
    <w:p w:rsidR="0055689B" w:rsidRDefault="00A15DE0">
      <w:pPr>
        <w:tabs>
          <w:tab w:val="left" w:pos="7773"/>
          <w:tab w:val="right" w:pos="10956"/>
        </w:tabs>
        <w:spacing w:before="444"/>
        <w:ind w:left="2101"/>
        <w:rPr>
          <w:rFonts w:ascii="Cambria"/>
          <w:sz w:val="48"/>
        </w:rPr>
      </w:pPr>
      <w:r>
        <w:rPr>
          <w:sz w:val="40"/>
        </w:rPr>
        <w:t>Cumplimiento.</w:t>
      </w:r>
      <w:r>
        <w:rPr>
          <w:sz w:val="40"/>
        </w:rPr>
        <w:tab/>
      </w:r>
      <w:r>
        <w:rPr>
          <w:color w:val="9BBA58"/>
          <w:sz w:val="40"/>
        </w:rPr>
        <w:t>100%</w:t>
      </w:r>
      <w:r>
        <w:rPr>
          <w:position w:val="-3"/>
          <w:sz w:val="40"/>
        </w:rPr>
        <w:tab/>
      </w:r>
      <w:r>
        <w:rPr>
          <w:rFonts w:ascii="Cambria"/>
          <w:position w:val="-3"/>
          <w:sz w:val="48"/>
        </w:rPr>
        <w:t>32</w:t>
      </w:r>
    </w:p>
    <w:p w:rsidR="0055689B" w:rsidRDefault="00A15DE0">
      <w:pPr>
        <w:tabs>
          <w:tab w:val="left" w:pos="7890"/>
          <w:tab w:val="left" w:pos="8126"/>
        </w:tabs>
        <w:spacing w:before="486" w:line="484" w:lineRule="auto"/>
        <w:ind w:left="2101" w:right="2298"/>
        <w:rPr>
          <w:sz w:val="40"/>
        </w:rPr>
      </w:pPr>
      <w:r>
        <w:rPr>
          <w:lang w:val="en-US"/>
        </w:rPr>
        <w:pict>
          <v:group id="_x0000_s1125" style="position:absolute;left:0;text-align:left;margin-left:71.65pt;margin-top:67.3pt;width:43.8pt;height:46.15pt;z-index:4600;mso-position-horizontal-relative:page" coordorigin="1433,1346" coordsize="876,923">
            <v:shape id="_x0000_s1127" style="position:absolute;left:1433;top:1346;width:876;height:923" coordorigin="1433,1346" coordsize="876,923" path="m1871,1346r-71,6l1733,1370r-63,28l1612,1435r-51,46l1518,1535r-36,61l1455,1662r-16,71l1433,1808r6,75l1455,1954r27,66l1518,2080r43,54l1612,2180r58,38l1733,2246r67,17l1871,2269r71,-6l2009,2246r63,-28l2130,2180r51,-46l2225,2080r35,-60l2287,1954r16,-71l2309,1808r-6,-75l2287,1662r-27,-66l2225,1535r-44,-54l2130,1435r-58,-37l2009,1370r-67,-18l1871,1346xe" fillcolor="red" stroked="f">
              <v:path arrowok="t"/>
            </v:shape>
            <v:shape id="_x0000_s1126" type="#_x0000_t202" style="position:absolute;left:1433;top:1346;width:876;height:923" filled="f" stroked="f">
              <v:textbox inset="0,0,0,0">
                <w:txbxContent>
                  <w:p w:rsidR="0055689B" w:rsidRDefault="00A15DE0">
                    <w:pPr>
                      <w:spacing w:before="156"/>
                      <w:ind w:left="206"/>
                      <w:rPr>
                        <w:rFonts w:ascii="Wingdings 2" w:hAnsi="Wingdings 2"/>
                        <w:sz w:val="72"/>
                      </w:rPr>
                    </w:pPr>
                    <w:r>
                      <w:rPr>
                        <w:rFonts w:ascii="Wingdings 2" w:hAnsi="Wingdings 2"/>
                        <w:color w:val="FFFFFF"/>
                        <w:sz w:val="72"/>
                      </w:rPr>
                      <w:t></w:t>
                    </w:r>
                  </w:p>
                </w:txbxContent>
              </v:textbox>
            </v:shape>
            <w10:wrap anchorx="page"/>
          </v:group>
        </w:pict>
      </w:r>
      <w:r>
        <w:rPr>
          <w:lang w:val="en-US"/>
        </w:rPr>
        <w:pict>
          <v:group id="_x0000_s1122" style="position:absolute;left:0;text-align:left;margin-left:72.25pt;margin-top:15.3pt;width:43.8pt;height:46.15pt;z-index:4648;mso-position-horizontal-relative:page" coordorigin="1445,306" coordsize="876,923">
            <v:shape id="_x0000_s1124" style="position:absolute;left:1445;top:306;width:876;height:923" coordorigin="1445,306" coordsize="876,923" path="m1883,306r-71,6l1745,330r-63,28l1624,395r-51,46l1530,495r-36,61l1467,622r-16,71l1445,768r6,74l1467,913r27,67l1530,1040r43,54l1624,1140r58,38l1745,1206r67,17l1883,1229r71,-6l2021,1206r63,-28l2142,1140r51,-46l2237,1040r35,-60l2299,913r16,-71l2321,768r-6,-75l2299,622r-27,-66l2237,495r-44,-54l2142,395r-58,-37l2021,330r-67,-18l1883,306xe" fillcolor="#375f92" stroked="f">
              <v:path arrowok="t"/>
            </v:shape>
            <v:shape id="_x0000_s1123" type="#_x0000_t202" style="position:absolute;left:1445;top:306;width:876;height:923" filled="f" stroked="f">
              <v:textbox inset="0,0,0,0">
                <w:txbxContent>
                  <w:p w:rsidR="0055689B" w:rsidRDefault="00A15DE0">
                    <w:pPr>
                      <w:spacing w:before="157"/>
                      <w:ind w:left="149" w:right="-15"/>
                      <w:rPr>
                        <w:rFonts w:ascii="Wingdings 2" w:hAnsi="Wingdings 2"/>
                        <w:sz w:val="72"/>
                      </w:rPr>
                    </w:pPr>
                    <w:r>
                      <w:rPr>
                        <w:rFonts w:ascii="Wingdings 2" w:hAnsi="Wingdings 2"/>
                        <w:color w:val="FFFFFF"/>
                        <w:sz w:val="72"/>
                      </w:rPr>
                      <w:t></w:t>
                    </w:r>
                  </w:p>
                </w:txbxContent>
              </v:textbox>
            </v:shape>
            <w10:wrap anchorx="page"/>
          </v:group>
        </w:pict>
      </w:r>
      <w:r>
        <w:rPr>
          <w:sz w:val="40"/>
        </w:rPr>
        <w:t>En proceso</w:t>
      </w:r>
      <w:r>
        <w:rPr>
          <w:spacing w:val="-8"/>
          <w:sz w:val="40"/>
        </w:rPr>
        <w:t xml:space="preserve"> </w:t>
      </w:r>
      <w:r>
        <w:rPr>
          <w:sz w:val="40"/>
        </w:rPr>
        <w:t>de</w:t>
      </w:r>
      <w:r>
        <w:rPr>
          <w:spacing w:val="-4"/>
          <w:sz w:val="40"/>
        </w:rPr>
        <w:t xml:space="preserve"> </w:t>
      </w:r>
      <w:r>
        <w:rPr>
          <w:sz w:val="40"/>
        </w:rPr>
        <w:t>atención.</w:t>
      </w:r>
      <w:r>
        <w:rPr>
          <w:sz w:val="40"/>
        </w:rPr>
        <w:tab/>
      </w:r>
      <w:r>
        <w:rPr>
          <w:color w:val="9BBA58"/>
          <w:sz w:val="40"/>
        </w:rPr>
        <w:t xml:space="preserve">50% </w:t>
      </w:r>
      <w:r>
        <w:rPr>
          <w:sz w:val="40"/>
        </w:rPr>
        <w:t>No</w:t>
      </w:r>
      <w:r>
        <w:rPr>
          <w:spacing w:val="-1"/>
          <w:sz w:val="40"/>
        </w:rPr>
        <w:t xml:space="preserve"> </w:t>
      </w:r>
      <w:r>
        <w:rPr>
          <w:sz w:val="40"/>
        </w:rPr>
        <w:t>cumplido.</w:t>
      </w:r>
      <w:r>
        <w:rPr>
          <w:sz w:val="40"/>
        </w:rPr>
        <w:tab/>
      </w:r>
      <w:r>
        <w:rPr>
          <w:sz w:val="40"/>
        </w:rPr>
        <w:tab/>
      </w:r>
      <w:r>
        <w:rPr>
          <w:color w:val="9BBA58"/>
          <w:sz w:val="40"/>
        </w:rPr>
        <w:t>0%</w:t>
      </w:r>
    </w:p>
    <w:p w:rsidR="0055689B" w:rsidRDefault="00A15DE0">
      <w:pPr>
        <w:pStyle w:val="Textoindependiente"/>
        <w:spacing w:before="455"/>
        <w:ind w:left="1710"/>
      </w:pPr>
      <w:r>
        <w:rPr>
          <w:noProof/>
          <w:lang w:eastAsia="es-MX"/>
        </w:rPr>
        <w:drawing>
          <wp:anchor distT="0" distB="0" distL="0" distR="0" simplePos="0" relativeHeight="268339727" behindDoc="1" locked="0" layoutInCell="1" allowOverlap="1">
            <wp:simplePos x="0" y="0"/>
            <wp:positionH relativeFrom="page">
              <wp:posOffset>508634</wp:posOffset>
            </wp:positionH>
            <wp:positionV relativeFrom="paragraph">
              <wp:posOffset>-18101</wp:posOffset>
            </wp:positionV>
            <wp:extent cx="2075179" cy="1804670"/>
            <wp:effectExtent l="0" t="0" r="0" b="0"/>
            <wp:wrapNone/>
            <wp:docPr id="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0.png"/>
                    <pic:cNvPicPr/>
                  </pic:nvPicPr>
                  <pic:blipFill>
                    <a:blip r:embed="rId96" cstate="print"/>
                    <a:stretch>
                      <a:fillRect/>
                    </a:stretch>
                  </pic:blipFill>
                  <pic:spPr>
                    <a:xfrm>
                      <a:off x="0" y="0"/>
                      <a:ext cx="2075179" cy="1804670"/>
                    </a:xfrm>
                    <a:prstGeom prst="rect">
                      <a:avLst/>
                    </a:prstGeom>
                  </pic:spPr>
                </pic:pic>
              </a:graphicData>
            </a:graphic>
          </wp:anchor>
        </w:drawing>
      </w:r>
      <w:r>
        <w:rPr>
          <w:color w:val="4F81BC"/>
        </w:rPr>
        <w:t>A CONSIDERAR:</w:t>
      </w:r>
    </w:p>
    <w:p w:rsidR="0055689B" w:rsidRDefault="00A15DE0">
      <w:pPr>
        <w:pStyle w:val="Textoindependiente"/>
        <w:spacing w:before="144" w:line="360" w:lineRule="auto"/>
        <w:ind w:left="3270" w:right="1221"/>
        <w:jc w:val="both"/>
      </w:pPr>
      <w:r>
        <w:t>En</w:t>
      </w:r>
      <w:r>
        <w:rPr>
          <w:spacing w:val="-12"/>
        </w:rPr>
        <w:t xml:space="preserve"> </w:t>
      </w:r>
      <w:r>
        <w:t>el</w:t>
      </w:r>
      <w:r>
        <w:rPr>
          <w:spacing w:val="-9"/>
        </w:rPr>
        <w:t xml:space="preserve"> </w:t>
      </w:r>
      <w:r>
        <w:t>ejercicio</w:t>
      </w:r>
      <w:r>
        <w:rPr>
          <w:spacing w:val="-12"/>
        </w:rPr>
        <w:t xml:space="preserve"> </w:t>
      </w:r>
      <w:r>
        <w:t>fiscal</w:t>
      </w:r>
      <w:r>
        <w:rPr>
          <w:spacing w:val="-11"/>
        </w:rPr>
        <w:t xml:space="preserve"> </w:t>
      </w:r>
      <w:r>
        <w:t>2016,</w:t>
      </w:r>
      <w:r>
        <w:rPr>
          <w:spacing w:val="-11"/>
        </w:rPr>
        <w:t xml:space="preserve"> </w:t>
      </w:r>
      <w:r>
        <w:t>el</w:t>
      </w:r>
      <w:r>
        <w:rPr>
          <w:spacing w:val="-9"/>
        </w:rPr>
        <w:t xml:space="preserve"> </w:t>
      </w:r>
      <w:r>
        <w:t>recurso</w:t>
      </w:r>
      <w:r>
        <w:rPr>
          <w:spacing w:val="-10"/>
        </w:rPr>
        <w:t xml:space="preserve"> </w:t>
      </w:r>
      <w:r>
        <w:t>fue</w:t>
      </w:r>
      <w:r>
        <w:rPr>
          <w:spacing w:val="-12"/>
        </w:rPr>
        <w:t xml:space="preserve"> </w:t>
      </w:r>
      <w:r>
        <w:t>ejercido</w:t>
      </w:r>
      <w:r>
        <w:rPr>
          <w:spacing w:val="-9"/>
        </w:rPr>
        <w:t xml:space="preserve"> </w:t>
      </w:r>
      <w:r>
        <w:t>por</w:t>
      </w:r>
      <w:r>
        <w:rPr>
          <w:spacing w:val="-12"/>
        </w:rPr>
        <w:t xml:space="preserve"> </w:t>
      </w:r>
      <w:r>
        <w:t>el</w:t>
      </w:r>
      <w:r>
        <w:rPr>
          <w:spacing w:val="-10"/>
        </w:rPr>
        <w:t xml:space="preserve"> </w:t>
      </w:r>
      <w:r>
        <w:t>Instituto de Deporte y Cultura Física del Estado (INDE); en 2017, la dependencia que lo ejecuta es la Secretaría de Desarrollo</w:t>
      </w:r>
      <w:r>
        <w:rPr>
          <w:spacing w:val="-44"/>
        </w:rPr>
        <w:t xml:space="preserve"> </w:t>
      </w:r>
      <w:r>
        <w:t>Social (SEDESOE), en donde, como ejecutora del Recurso, cuenta</w:t>
      </w:r>
      <w:r>
        <w:rPr>
          <w:spacing w:val="-38"/>
        </w:rPr>
        <w:t xml:space="preserve"> </w:t>
      </w:r>
      <w:r>
        <w:t>con un enfoque y políticas distintas que atienden a algunas Recome</w:t>
      </w:r>
      <w:r>
        <w:t>ndaciones necesarias para mejorar el desempeño de     este Fondo; como se muestra a</w:t>
      </w:r>
      <w:r>
        <w:rPr>
          <w:spacing w:val="-20"/>
        </w:rPr>
        <w:t xml:space="preserve"> </w:t>
      </w:r>
      <w:r>
        <w:t>continuación:</w:t>
      </w:r>
    </w:p>
    <w:p w:rsidR="0055689B" w:rsidRDefault="0055689B">
      <w:pPr>
        <w:spacing w:line="360" w:lineRule="auto"/>
        <w:jc w:val="both"/>
        <w:sectPr w:rsidR="0055689B">
          <w:pgSz w:w="12240" w:h="15840"/>
          <w:pgMar w:top="1520" w:right="480" w:bottom="1240" w:left="700" w:header="651" w:footer="1056" w:gutter="0"/>
          <w:cols w:space="720"/>
        </w:sectPr>
      </w:pPr>
    </w:p>
    <w:p w:rsidR="0055689B" w:rsidRDefault="0055689B">
      <w:pPr>
        <w:pStyle w:val="Textoindependiente"/>
        <w:rPr>
          <w:sz w:val="20"/>
        </w:rPr>
      </w:pPr>
    </w:p>
    <w:p w:rsidR="0055689B" w:rsidRDefault="0055689B">
      <w:pPr>
        <w:pStyle w:val="Textoindependiente"/>
        <w:rPr>
          <w:sz w:val="20"/>
        </w:rPr>
      </w:pPr>
    </w:p>
    <w:p w:rsidR="0055689B" w:rsidRDefault="00A15DE0">
      <w:pPr>
        <w:pStyle w:val="Ttulo6"/>
        <w:numPr>
          <w:ilvl w:val="0"/>
          <w:numId w:val="16"/>
        </w:numPr>
        <w:tabs>
          <w:tab w:val="left" w:pos="1469"/>
          <w:tab w:val="left" w:pos="1470"/>
        </w:tabs>
        <w:spacing w:before="221"/>
        <w:ind w:firstLine="48"/>
        <w:rPr>
          <w:color w:val="4F6128"/>
        </w:rPr>
      </w:pPr>
      <w:r>
        <w:rPr>
          <w:lang w:val="en-US"/>
        </w:rPr>
        <w:pict>
          <v:group id="_x0000_s1117" style="position:absolute;left:0;text-align:left;margin-left:345.1pt;margin-top:17.15pt;width:198.8pt;height:168.85pt;z-index:-95488;mso-position-horizontal-relative:page" coordorigin="6902,343" coordsize="3976,3377">
            <v:shape id="_x0000_s1121" type="#_x0000_t75" style="position:absolute;left:6902;top:343;width:3976;height:3377">
              <v:imagedata r:id="rId97" o:title=""/>
            </v:shape>
            <v:shape id="_x0000_s1120" type="#_x0000_t75" style="position:absolute;left:7228;top:1217;width:2429;height:2240">
              <v:imagedata r:id="rId98" o:title=""/>
            </v:shape>
            <v:shape id="_x0000_s1119" style="position:absolute;left:9384;top:2640;width:876;height:923" coordorigin="9384,2640" coordsize="876,923" path="m9822,2640r-71,6l9684,2664r-63,28l9563,2729r-51,46l9468,2829r-35,61l9406,2956r-16,71l9384,3102r6,74l9406,3247r27,67l9468,3374r44,54l9563,3474r58,38l9684,3540r67,17l9822,3563r71,-6l9960,3540r63,-28l10081,3474r51,-46l10175,3374r36,-60l10238,3247r16,-71l10260,3102r-6,-75l10238,2956r-27,-66l10175,2829r-43,-54l10081,2729r-58,-37l9960,2664r-67,-18l9822,2640xe" fillcolor="#00af50" stroked="f">
              <v:path arrowok="t"/>
            </v:shape>
            <v:shape id="_x0000_s1118" style="position:absolute;left:9384;top:2640;width:876;height:923" coordorigin="9384,2640" coordsize="876,923" path="m9384,3102r6,-75l9406,2956r27,-66l9468,2829r44,-54l9563,2729r58,-37l9684,2664r67,-18l9822,2640r71,6l9960,2664r63,28l10081,2729r51,46l10175,2829r36,61l10238,2956r16,71l10260,3102r-6,74l10238,3247r-27,67l10175,3374r-43,54l10081,3474r-58,38l9960,3540r-67,17l9822,3563r-71,-6l9684,3540r-63,-28l9563,3474r-51,-46l9468,3374r-35,-60l9406,3247r-16,-71l9384,3102xe" filled="f" strokecolor="white" strokeweight="2pt">
              <v:path arrowok="t"/>
            </v:shape>
            <w10:wrap anchorx="page"/>
          </v:group>
        </w:pict>
      </w:r>
      <w:r>
        <w:rPr>
          <w:color w:val="4F6128"/>
        </w:rPr>
        <w:t>Las fortalezas, debilidades, oportunidades y</w:t>
      </w:r>
      <w:r>
        <w:rPr>
          <w:color w:val="4F6128"/>
          <w:spacing w:val="-23"/>
        </w:rPr>
        <w:t xml:space="preserve"> </w:t>
      </w:r>
      <w:r>
        <w:rPr>
          <w:color w:val="4F6128"/>
        </w:rPr>
        <w:t>amenazas</w:t>
      </w:r>
    </w:p>
    <w:p w:rsidR="0055689B" w:rsidRDefault="0055689B">
      <w:pPr>
        <w:pStyle w:val="Textoindependiente"/>
        <w:rPr>
          <w:sz w:val="20"/>
        </w:rPr>
      </w:pPr>
    </w:p>
    <w:p w:rsidR="0055689B" w:rsidRDefault="0055689B">
      <w:pPr>
        <w:pStyle w:val="Textoindependiente"/>
        <w:spacing w:before="6"/>
        <w:rPr>
          <w:sz w:val="21"/>
        </w:rPr>
      </w:pPr>
    </w:p>
    <w:p w:rsidR="0055689B" w:rsidRDefault="0055689B">
      <w:pPr>
        <w:rPr>
          <w:sz w:val="21"/>
        </w:rPr>
        <w:sectPr w:rsidR="0055689B">
          <w:footerReference w:type="even" r:id="rId99"/>
          <w:footerReference w:type="default" r:id="rId100"/>
          <w:pgSz w:w="12240" w:h="15840"/>
          <w:pgMar w:top="1520" w:right="480" w:bottom="1220" w:left="940" w:header="651" w:footer="1040" w:gutter="0"/>
          <w:cols w:space="720"/>
        </w:sectPr>
      </w:pPr>
    </w:p>
    <w:p w:rsidR="0055689B" w:rsidRDefault="00A15DE0">
      <w:pPr>
        <w:pStyle w:val="Textoindependiente"/>
        <w:spacing w:before="100"/>
        <w:ind w:left="762"/>
      </w:pPr>
      <w:r>
        <w:rPr>
          <w:color w:val="365F91"/>
        </w:rPr>
        <w:t>Ámbito Programático</w:t>
      </w:r>
    </w:p>
    <w:p w:rsidR="0055689B" w:rsidRDefault="0055689B">
      <w:pPr>
        <w:pStyle w:val="Textoindependiente"/>
        <w:rPr>
          <w:sz w:val="28"/>
        </w:rPr>
      </w:pPr>
    </w:p>
    <w:p w:rsidR="0055689B" w:rsidRDefault="00A15DE0">
      <w:pPr>
        <w:pStyle w:val="Textoindependiente"/>
        <w:spacing w:before="240" w:line="360" w:lineRule="auto"/>
        <w:ind w:left="762"/>
        <w:jc w:val="both"/>
      </w:pPr>
      <w:r>
        <w:t>Se recomienda la creación de metas específicas de atención a personas con discapacidad en las entidades administradoras y ejecutoras del fondo.</w:t>
      </w:r>
    </w:p>
    <w:p w:rsidR="0055689B" w:rsidRDefault="0055689B">
      <w:pPr>
        <w:pStyle w:val="Textoindependiente"/>
        <w:rPr>
          <w:sz w:val="36"/>
        </w:rPr>
      </w:pPr>
    </w:p>
    <w:p w:rsidR="0055689B" w:rsidRDefault="00A15DE0">
      <w:pPr>
        <w:pStyle w:val="Textoindependiente"/>
        <w:ind w:left="762"/>
      </w:pPr>
      <w:r>
        <w:rPr>
          <w:color w:val="365F91"/>
        </w:rPr>
        <w:t>Ámbito Presupuestal</w:t>
      </w:r>
    </w:p>
    <w:p w:rsidR="0055689B" w:rsidRDefault="0055689B">
      <w:pPr>
        <w:pStyle w:val="Textoindependiente"/>
        <w:rPr>
          <w:sz w:val="28"/>
        </w:rPr>
      </w:pPr>
    </w:p>
    <w:p w:rsidR="0055689B" w:rsidRDefault="00A15DE0">
      <w:pPr>
        <w:pStyle w:val="Textoindependiente"/>
        <w:spacing w:before="240" w:line="360" w:lineRule="auto"/>
        <w:ind w:left="762"/>
        <w:jc w:val="both"/>
      </w:pPr>
      <w:r>
        <w:rPr>
          <w:lang w:val="en-US"/>
        </w:rPr>
        <w:pict>
          <v:group id="_x0000_s1110" style="position:absolute;left:0;text-align:left;margin-left:325.5pt;margin-top:213.45pt;width:226.25pt;height:182.4pt;z-index:4816;mso-position-horizontal-relative:page" coordorigin="6510,4269" coordsize="4525,3648">
            <v:shape id="_x0000_s1116" type="#_x0000_t75" style="position:absolute;left:6510;top:4269;width:4525;height:3648">
              <v:imagedata r:id="rId101" o:title=""/>
            </v:shape>
            <v:shape id="_x0000_s1115" style="position:absolute;left:9466;top:6791;width:876;height:924" coordorigin="9466,6791" coordsize="876,924" path="m9904,6791r-71,7l9766,6815r-63,28l9645,6881r-51,46l9551,6980r-36,61l9488,7107r-16,71l9466,7253r6,75l9488,7399r27,66l9551,7526r43,53l9645,7625r58,38l9766,7691r67,17l9904,7715r71,-7l10042,7691r63,-28l10163,7625r51,-46l10258,7526r35,-61l10320,7399r16,-71l10342,7253r-6,-75l10320,7107r-27,-66l10258,6980r-44,-53l10163,6881r-58,-38l10042,6815r-67,-17l9904,6791xe" fillcolor="#375f92" stroked="f">
              <v:path arrowok="t"/>
            </v:shape>
            <v:shape id="_x0000_s1114" style="position:absolute;left:9466;top:6791;width:876;height:924" coordorigin="9466,6791" coordsize="876,924" path="m9466,7253r6,-75l9488,7107r27,-66l9551,6980r43,-53l9645,6881r58,-38l9766,6815r67,-17l9904,6791r71,7l10042,6815r63,28l10163,6881r51,46l10258,6980r35,61l10320,7107r16,71l10342,7253r-6,75l10320,7399r-27,66l10258,7526r-44,53l10163,7625r-58,38l10042,7691r-67,17l9904,7715r-71,-7l9766,7691r-63,-28l9645,7625r-51,-46l9551,7526r-36,-61l9488,7399r-16,-71l9466,7253xe" filled="f" strokecolor="white" strokeweight="2pt">
              <v:path arrowok="t"/>
            </v:shape>
            <v:shape id="_x0000_s1113" type="#_x0000_t75" style="position:absolute;left:7058;top:5169;width:2633;height:2235">
              <v:imagedata r:id="rId102" o:title=""/>
            </v:shape>
            <v:shape id="_x0000_s1112" type="#_x0000_t202" style="position:absolute;left:7295;top:5174;width:2180;height:1780" filled="f" stroked="f">
              <v:textbox inset="0,0,0,0">
                <w:txbxContent>
                  <w:p w:rsidR="0055689B" w:rsidRDefault="00A15DE0">
                    <w:pPr>
                      <w:spacing w:line="276" w:lineRule="auto"/>
                      <w:ind w:right="18"/>
                      <w:jc w:val="center"/>
                    </w:pPr>
                    <w:r>
                      <w:t>Esta recomendación se atenderá por la SEDESOE mediante la gestión de una meta exclu</w:t>
                    </w:r>
                    <w:r>
                      <w:t>siva para el</w:t>
                    </w:r>
                  </w:p>
                  <w:p w:rsidR="0055689B" w:rsidRDefault="00A15DE0">
                    <w:pPr>
                      <w:spacing w:line="263" w:lineRule="exact"/>
                      <w:ind w:right="18"/>
                      <w:jc w:val="center"/>
                    </w:pPr>
                    <w:r>
                      <w:t>ejercicio del FOADIS</w:t>
                    </w:r>
                  </w:p>
                </w:txbxContent>
              </v:textbox>
            </v:shape>
            <v:shape id="_x0000_s1111" type="#_x0000_t202" style="position:absolute;left:9616;top:6947;width:755;height:760" filled="f" stroked="f">
              <v:textbox inset="0,0,0,0">
                <w:txbxContent>
                  <w:p w:rsidR="0055689B" w:rsidRDefault="00A15DE0">
                    <w:pPr>
                      <w:rPr>
                        <w:rFonts w:ascii="Wingdings 2" w:hAnsi="Wingdings 2"/>
                        <w:sz w:val="72"/>
                      </w:rPr>
                    </w:pPr>
                    <w:r>
                      <w:rPr>
                        <w:rFonts w:ascii="Wingdings 2" w:hAnsi="Wingdings 2"/>
                        <w:color w:val="FFFFFF"/>
                        <w:sz w:val="72"/>
                      </w:rPr>
                      <w:t></w:t>
                    </w:r>
                  </w:p>
                </w:txbxContent>
              </v:textbox>
            </v:shape>
            <w10:wrap anchorx="page"/>
          </v:group>
        </w:pict>
      </w:r>
      <w:r>
        <w:t>Se recomienda llevar indicadores económicos y de gestión financiera a fin de contar con información oportuna que nos permita atender retrasos en el ejercicio del gasto</w:t>
      </w:r>
      <w:r>
        <w:rPr>
          <w:spacing w:val="-17"/>
        </w:rPr>
        <w:t xml:space="preserve"> </w:t>
      </w:r>
      <w:r>
        <w:t>público</w:t>
      </w:r>
      <w:r>
        <w:rPr>
          <w:spacing w:val="-17"/>
        </w:rPr>
        <w:t xml:space="preserve"> </w:t>
      </w:r>
      <w:r>
        <w:t>federalizado,</w:t>
      </w:r>
      <w:r>
        <w:rPr>
          <w:spacing w:val="-16"/>
        </w:rPr>
        <w:t xml:space="preserve"> </w:t>
      </w:r>
      <w:r>
        <w:t>toda</w:t>
      </w:r>
      <w:r>
        <w:rPr>
          <w:spacing w:val="-17"/>
        </w:rPr>
        <w:t xml:space="preserve"> </w:t>
      </w:r>
      <w:r>
        <w:t>vez</w:t>
      </w:r>
      <w:r>
        <w:rPr>
          <w:spacing w:val="-17"/>
        </w:rPr>
        <w:t xml:space="preserve"> </w:t>
      </w:r>
      <w:r>
        <w:t>que</w:t>
      </w:r>
      <w:r>
        <w:rPr>
          <w:spacing w:val="-18"/>
        </w:rPr>
        <w:t xml:space="preserve"> </w:t>
      </w:r>
      <w:r>
        <w:t>los recursos que no se encuentren vinculados a compromisos y obligaciones formales de pago, a más tardar el último día hábil del mes de diciembre del 2015, se deberán reintegrar a la Tesorería de la Federación (TESOFE).</w:t>
      </w:r>
    </w:p>
    <w:p w:rsidR="0055689B" w:rsidRDefault="0055689B">
      <w:pPr>
        <w:pStyle w:val="Textoindependiente"/>
        <w:spacing w:before="11"/>
        <w:rPr>
          <w:sz w:val="35"/>
        </w:rPr>
      </w:pPr>
    </w:p>
    <w:p w:rsidR="0055689B" w:rsidRDefault="00A15DE0">
      <w:pPr>
        <w:pStyle w:val="Textoindependiente"/>
        <w:spacing w:line="360" w:lineRule="auto"/>
        <w:ind w:left="762" w:right="2"/>
        <w:jc w:val="both"/>
      </w:pPr>
      <w:r>
        <w:t>Así mismo se recomienda identificar</w:t>
      </w:r>
      <w:r>
        <w:t xml:space="preserve"> y concentrar los recursos financieros y presupuestales del fondo en metas específicas, a fin de que su seguimiento y valoración se dé en forma particular, toda</w:t>
      </w:r>
    </w:p>
    <w:p w:rsidR="0055689B" w:rsidRDefault="00A15DE0">
      <w:pPr>
        <w:spacing w:before="170" w:line="276" w:lineRule="auto"/>
        <w:ind w:left="762" w:right="2281"/>
        <w:jc w:val="center"/>
        <w:rPr>
          <w:sz w:val="18"/>
        </w:rPr>
      </w:pPr>
      <w:r>
        <w:br w:type="column"/>
      </w:r>
      <w:r>
        <w:rPr>
          <w:sz w:val="18"/>
        </w:rPr>
        <w:t xml:space="preserve">La SEDESOE cuenta con la Meta “Incorporar a un mayor número de personas con discapacidad a la </w:t>
      </w:r>
      <w:r>
        <w:rPr>
          <w:sz w:val="18"/>
        </w:rPr>
        <w:t>Vida Social” del Programa Operativo Anual (POA).</w:t>
      </w:r>
    </w:p>
    <w:p w:rsidR="0055689B" w:rsidRDefault="0055689B">
      <w:pPr>
        <w:pStyle w:val="Textoindependiente"/>
        <w:rPr>
          <w:sz w:val="22"/>
        </w:rPr>
      </w:pPr>
    </w:p>
    <w:p w:rsidR="0055689B" w:rsidRDefault="0055689B">
      <w:pPr>
        <w:pStyle w:val="Textoindependiente"/>
        <w:rPr>
          <w:sz w:val="22"/>
        </w:rPr>
      </w:pPr>
    </w:p>
    <w:p w:rsidR="0055689B" w:rsidRDefault="0055689B">
      <w:pPr>
        <w:pStyle w:val="Textoindependiente"/>
        <w:rPr>
          <w:sz w:val="22"/>
        </w:rPr>
      </w:pPr>
    </w:p>
    <w:p w:rsidR="0055689B" w:rsidRDefault="0055689B">
      <w:pPr>
        <w:pStyle w:val="Textoindependiente"/>
        <w:rPr>
          <w:sz w:val="22"/>
        </w:rPr>
      </w:pPr>
    </w:p>
    <w:p w:rsidR="0055689B" w:rsidRDefault="0055689B">
      <w:pPr>
        <w:pStyle w:val="Textoindependiente"/>
        <w:rPr>
          <w:sz w:val="22"/>
        </w:rPr>
      </w:pPr>
    </w:p>
    <w:p w:rsidR="0055689B" w:rsidRDefault="0055689B">
      <w:pPr>
        <w:pStyle w:val="Textoindependiente"/>
        <w:rPr>
          <w:sz w:val="22"/>
        </w:rPr>
      </w:pPr>
    </w:p>
    <w:p w:rsidR="0055689B" w:rsidRDefault="0055689B">
      <w:pPr>
        <w:pStyle w:val="Textoindependiente"/>
        <w:rPr>
          <w:sz w:val="22"/>
        </w:rPr>
      </w:pPr>
    </w:p>
    <w:p w:rsidR="0055689B" w:rsidRDefault="0055689B">
      <w:pPr>
        <w:pStyle w:val="Textoindependiente"/>
        <w:rPr>
          <w:sz w:val="22"/>
        </w:rPr>
      </w:pPr>
    </w:p>
    <w:p w:rsidR="0055689B" w:rsidRDefault="0055689B">
      <w:pPr>
        <w:pStyle w:val="Textoindependiente"/>
        <w:spacing w:before="11"/>
        <w:rPr>
          <w:sz w:val="16"/>
        </w:rPr>
      </w:pPr>
    </w:p>
    <w:p w:rsidR="0055689B" w:rsidRDefault="00A15DE0">
      <w:pPr>
        <w:pStyle w:val="Ttulo1"/>
        <w:spacing w:before="1"/>
        <w:ind w:left="0"/>
        <w:rPr>
          <w:rFonts w:ascii="Cambria"/>
        </w:rPr>
      </w:pPr>
      <w:r>
        <w:rPr>
          <w:lang w:val="en-US"/>
        </w:rPr>
        <w:pict>
          <v:group id="_x0000_s1103" style="position:absolute;left:0;text-align:left;margin-left:329.55pt;margin-top:-44.75pt;width:225.35pt;height:228.9pt;z-index:4720;mso-position-horizontal-relative:page" coordorigin="6591,-895" coordsize="4507,4578">
            <v:shape id="_x0000_s1109" type="#_x0000_t75" style="position:absolute;left:6590;top:-895;width:4507;height:4578">
              <v:imagedata r:id="rId103" o:title=""/>
            </v:shape>
            <v:shape id="_x0000_s1108" style="position:absolute;left:9288;top:1574;width:876;height:923" coordorigin="9288,1575" coordsize="876,923" path="m9726,1575r-71,6l9588,1598r-63,28l9467,1664r-51,46l9373,1764r-36,60l9310,1891r-16,71l9288,2036r6,75l9310,2182r27,67l9373,2309r43,54l9467,2409r58,37l9588,2474r67,18l9726,2498r71,-6l9864,2474r63,-28l9985,2409r51,-46l10080,2309r35,-60l10142,2182r16,-71l10164,2036r-6,-74l10142,1891r-27,-67l10080,1764r-44,-54l9985,1664r-58,-38l9864,1598r-67,-17l9726,1575xe" fillcolor="red" stroked="f">
              <v:path arrowok="t"/>
            </v:shape>
            <v:shape id="_x0000_s1107" style="position:absolute;left:9288;top:1574;width:876;height:923" coordorigin="9288,1575" coordsize="876,923" path="m9288,2036r6,-74l9310,1891r27,-67l9373,1764r43,-54l9467,1664r58,-38l9588,1598r67,-17l9726,1575r71,6l9864,1598r63,28l9985,1664r51,46l10080,1764r35,60l10142,1891r16,71l10164,2036r-6,75l10142,2182r-27,67l10080,2309r-44,54l9985,2409r-58,37l9864,2474r-67,18l9726,2498r-71,-6l9588,2474r-63,-28l9467,2409r-51,-46l9373,2309r-36,-60l9310,2182r-16,-71l9288,2036xe" filled="f" strokecolor="white" strokeweight="2pt">
              <v:path arrowok="t"/>
            </v:shape>
            <v:shape id="_x0000_s1106" type="#_x0000_t75" style="position:absolute;left:7269;top:204;width:2429;height:2240">
              <v:imagedata r:id="rId98" o:title=""/>
            </v:shape>
            <v:shape id="_x0000_s1105" type="#_x0000_t202" style="position:absolute;left:7542;top:210;width:1910;height:1785" filled="f" stroked="f">
              <v:textbox inset="0,0,0,0">
                <w:txbxContent>
                  <w:p w:rsidR="0055689B" w:rsidRDefault="00A15DE0">
                    <w:pPr>
                      <w:ind w:left="206"/>
                    </w:pPr>
                    <w:r>
                      <w:t>La SEDESOE no</w:t>
                    </w:r>
                  </w:p>
                  <w:p w:rsidR="0055689B" w:rsidRDefault="00A15DE0">
                    <w:pPr>
                      <w:spacing w:before="40" w:line="276" w:lineRule="auto"/>
                      <w:ind w:right="18" w:hanging="1"/>
                      <w:jc w:val="center"/>
                    </w:pPr>
                    <w:r>
                      <w:t>cuenta con un indicador específico para el seguimiento de los Recursos del</w:t>
                    </w:r>
                  </w:p>
                  <w:p w:rsidR="0055689B" w:rsidRDefault="00A15DE0">
                    <w:pPr>
                      <w:spacing w:before="1"/>
                      <w:ind w:left="543" w:right="559"/>
                      <w:jc w:val="center"/>
                    </w:pPr>
                    <w:r>
                      <w:t>FOADIS</w:t>
                    </w:r>
                  </w:p>
                </w:txbxContent>
              </v:textbox>
            </v:shape>
            <v:shape id="_x0000_s1104" type="#_x0000_t202" style="position:absolute;left:9496;top:1731;width:485;height:760" filled="f" stroked="f">
              <v:textbox inset="0,0,0,0">
                <w:txbxContent>
                  <w:p w:rsidR="0055689B" w:rsidRDefault="00A15DE0">
                    <w:pPr>
                      <w:rPr>
                        <w:rFonts w:ascii="Wingdings 2" w:hAnsi="Wingdings 2"/>
                        <w:sz w:val="72"/>
                      </w:rPr>
                    </w:pPr>
                    <w:r>
                      <w:rPr>
                        <w:rFonts w:ascii="Wingdings 2" w:hAnsi="Wingdings 2"/>
                        <w:color w:val="FFFFFF"/>
                        <w:sz w:val="72"/>
                      </w:rPr>
                      <w:t></w:t>
                    </w:r>
                  </w:p>
                </w:txbxContent>
              </v:textbox>
            </v:shape>
            <w10:wrap anchorx="page"/>
          </v:group>
        </w:pict>
      </w:r>
      <w:r>
        <w:rPr>
          <w:lang w:val="en-US"/>
        </w:rPr>
        <w:pict>
          <v:shape id="_x0000_s1102" type="#_x0000_t202" style="position:absolute;left:0;text-align:left;margin-left:477.45pt;margin-top:-123.8pt;width:27.6pt;height:38pt;z-index:4840;mso-position-horizontal-relative:page" filled="f" stroked="f">
            <v:textbox inset="0,0,0,0">
              <w:txbxContent>
                <w:p w:rsidR="0055689B" w:rsidRDefault="00A15DE0">
                  <w:pPr>
                    <w:rPr>
                      <w:rFonts w:ascii="Wingdings 2" w:hAnsi="Wingdings 2"/>
                      <w:sz w:val="72"/>
                    </w:rPr>
                  </w:pPr>
                  <w:r>
                    <w:rPr>
                      <w:rFonts w:ascii="Wingdings 2" w:hAnsi="Wingdings 2"/>
                      <w:color w:val="FFFFFF"/>
                      <w:sz w:val="72"/>
                    </w:rPr>
                    <w:t></w:t>
                  </w:r>
                </w:p>
              </w:txbxContent>
            </v:textbox>
            <w10:wrap anchorx="page"/>
          </v:shape>
        </w:pict>
      </w:r>
      <w:r>
        <w:rPr>
          <w:rFonts w:ascii="Cambria"/>
        </w:rPr>
        <w:t>33</w:t>
      </w:r>
    </w:p>
    <w:p w:rsidR="0055689B" w:rsidRDefault="0055689B">
      <w:pPr>
        <w:rPr>
          <w:rFonts w:ascii="Cambria"/>
        </w:rPr>
        <w:sectPr w:rsidR="0055689B">
          <w:type w:val="continuous"/>
          <w:pgSz w:w="12240" w:h="15840"/>
          <w:pgMar w:top="1500" w:right="480" w:bottom="280" w:left="940" w:header="720" w:footer="720" w:gutter="0"/>
          <w:cols w:num="2" w:space="720" w:equalWidth="0">
            <w:col w:w="5298" w:space="415"/>
            <w:col w:w="5107"/>
          </w:cols>
        </w:sectPr>
      </w:pPr>
    </w:p>
    <w:p w:rsidR="0055689B" w:rsidRDefault="0055689B">
      <w:pPr>
        <w:pStyle w:val="Textoindependiente"/>
        <w:spacing w:before="4"/>
        <w:rPr>
          <w:rFonts w:ascii="Cambria"/>
          <w:sz w:val="14"/>
        </w:rPr>
      </w:pPr>
    </w:p>
    <w:p w:rsidR="0055689B" w:rsidRDefault="00A15DE0">
      <w:pPr>
        <w:pStyle w:val="Textoindependiente"/>
        <w:spacing w:before="100" w:line="360" w:lineRule="auto"/>
        <w:ind w:left="762" w:right="5525"/>
        <w:jc w:val="both"/>
      </w:pPr>
      <w:r>
        <w:rPr>
          <w:lang w:val="en-US"/>
        </w:rPr>
        <w:pict>
          <v:group id="_x0000_s1095" style="position:absolute;left:0;text-align:left;margin-left:322.45pt;margin-top:66.1pt;width:230.8pt;height:204.3pt;z-index:4960;mso-position-horizontal-relative:page" coordorigin="6449,1322" coordsize="4616,4086">
            <v:shape id="_x0000_s1101" type="#_x0000_t75" style="position:absolute;left:6449;top:1321;width:4616;height:4086">
              <v:imagedata r:id="rId104" o:title=""/>
            </v:shape>
            <v:shape id="_x0000_s1100" type="#_x0000_t75" style="position:absolute;left:7020;top:2435;width:2583;height:2216">
              <v:imagedata r:id="rId105" o:title=""/>
            </v:shape>
            <v:shape id="_x0000_s1099" style="position:absolute;left:9341;top:4113;width:876;height:923" coordorigin="9341,4113" coordsize="876,923" path="m9779,4113r-71,7l9641,4137r-63,28l9520,4203r-51,46l9426,4302r-36,61l9363,4429r-16,71l9341,4575r6,75l9363,4721r27,66l9426,4848r43,53l9520,4947r58,38l9641,5013r67,17l9779,5036r71,-6l9917,5013r63,-28l10038,4947r51,-46l10133,4848r35,-61l10195,4721r16,-71l10217,4575r-6,-75l10195,4429r-27,-66l10133,4302r-44,-53l10038,4203r-58,-38l9917,4137r-67,-17l9779,4113xe" fillcolor="#375f92" stroked="f">
              <v:path arrowok="t"/>
            </v:shape>
            <v:shape id="_x0000_s1098" style="position:absolute;left:9341;top:4113;width:876;height:923" coordorigin="9341,4113" coordsize="876,923" path="m9341,4575r6,-75l9363,4429r27,-66l9426,4302r43,-53l9520,4203r58,-38l9641,4137r67,-17l9779,4113r71,7l9917,4137r63,28l10038,4203r51,46l10133,4302r35,61l10195,4429r16,71l10217,4575r-6,75l10195,4721r-27,66l10133,4848r-44,53l10038,4947r-58,38l9917,5013r-67,17l9779,5036r-71,-6l9641,5013r-63,-28l9520,4947r-51,-46l9426,4848r-36,-61l9363,4721r-16,-71l9341,4575xe" filled="f" strokecolor="white" strokeweight="2pt">
              <v:path arrowok="t"/>
            </v:shape>
            <v:shape id="_x0000_s1097" type="#_x0000_t202" style="position:absolute;left:7206;top:2441;width:2233;height:2085" filled="f" stroked="f">
              <v:textbox inset="0,0,0,0">
                <w:txbxContent>
                  <w:p w:rsidR="0055689B" w:rsidRDefault="00A15DE0">
                    <w:pPr>
                      <w:spacing w:line="276" w:lineRule="auto"/>
                      <w:ind w:right="18" w:firstLine="1"/>
                      <w:jc w:val="center"/>
                    </w:pPr>
                    <w:r>
                      <w:t>Se ha considerado Factible a atenderse, mediante la realización de actividades necesarias para la gestión financiera del</w:t>
                    </w:r>
                  </w:p>
                  <w:p w:rsidR="0055689B" w:rsidRDefault="00A15DE0">
                    <w:pPr>
                      <w:spacing w:line="263" w:lineRule="exact"/>
                      <w:ind w:left="673" w:right="690"/>
                      <w:jc w:val="center"/>
                    </w:pPr>
                    <w:r>
                      <w:t>FOADIS.</w:t>
                    </w:r>
                  </w:p>
                </w:txbxContent>
              </v:textbox>
            </v:shape>
            <v:shape id="_x0000_s1096" type="#_x0000_t202" style="position:absolute;left:9491;top:4270;width:755;height:760" filled="f" stroked="f">
              <v:textbox inset="0,0,0,0">
                <w:txbxContent>
                  <w:p w:rsidR="0055689B" w:rsidRDefault="00A15DE0">
                    <w:pPr>
                      <w:rPr>
                        <w:rFonts w:ascii="Wingdings 2" w:hAnsi="Wingdings 2"/>
                        <w:sz w:val="72"/>
                      </w:rPr>
                    </w:pPr>
                    <w:r>
                      <w:rPr>
                        <w:rFonts w:ascii="Wingdings 2" w:hAnsi="Wingdings 2"/>
                        <w:color w:val="FFFFFF"/>
                        <w:sz w:val="72"/>
                      </w:rPr>
                      <w:t></w:t>
                    </w:r>
                  </w:p>
                </w:txbxContent>
              </v:textbox>
            </v:shape>
            <w10:wrap anchorx="page"/>
          </v:group>
        </w:pict>
      </w:r>
      <w:r>
        <w:t>vez que se encuentren dispersos y forman parte en forma conjunta con otras metas estatales.</w:t>
      </w:r>
    </w:p>
    <w:p w:rsidR="0055689B" w:rsidRDefault="0055689B">
      <w:pPr>
        <w:pStyle w:val="Textoindependiente"/>
        <w:rPr>
          <w:sz w:val="36"/>
        </w:rPr>
      </w:pPr>
    </w:p>
    <w:p w:rsidR="0055689B" w:rsidRDefault="00A15DE0">
      <w:pPr>
        <w:pStyle w:val="Textoindependiente"/>
        <w:spacing w:line="360" w:lineRule="auto"/>
        <w:ind w:left="762" w:right="5521"/>
        <w:jc w:val="both"/>
      </w:pPr>
      <w:r>
        <w:t>Se recomienda mayor efectivi</w:t>
      </w:r>
      <w:r>
        <w:t>dad en las gestiones con el Gobierno Federal a fin de que</w:t>
      </w:r>
      <w:r>
        <w:rPr>
          <w:spacing w:val="-14"/>
        </w:rPr>
        <w:t xml:space="preserve"> </w:t>
      </w:r>
      <w:r>
        <w:t>radique</w:t>
      </w:r>
      <w:r>
        <w:rPr>
          <w:spacing w:val="-14"/>
        </w:rPr>
        <w:t xml:space="preserve"> </w:t>
      </w:r>
      <w:r>
        <w:t>en</w:t>
      </w:r>
      <w:r>
        <w:rPr>
          <w:spacing w:val="-15"/>
        </w:rPr>
        <w:t xml:space="preserve"> </w:t>
      </w:r>
      <w:r>
        <w:t>tiempo</w:t>
      </w:r>
      <w:r>
        <w:rPr>
          <w:spacing w:val="-15"/>
        </w:rPr>
        <w:t xml:space="preserve"> </w:t>
      </w:r>
      <w:r>
        <w:t>y</w:t>
      </w:r>
      <w:r>
        <w:rPr>
          <w:spacing w:val="-15"/>
        </w:rPr>
        <w:t xml:space="preserve"> </w:t>
      </w:r>
      <w:r>
        <w:t>forma</w:t>
      </w:r>
      <w:r>
        <w:rPr>
          <w:spacing w:val="-14"/>
        </w:rPr>
        <w:t xml:space="preserve"> </w:t>
      </w:r>
      <w:r>
        <w:t>los</w:t>
      </w:r>
      <w:r>
        <w:rPr>
          <w:spacing w:val="-14"/>
        </w:rPr>
        <w:t xml:space="preserve"> </w:t>
      </w:r>
      <w:r>
        <w:t>recursos.</w:t>
      </w:r>
    </w:p>
    <w:p w:rsidR="0055689B" w:rsidRDefault="0055689B">
      <w:pPr>
        <w:pStyle w:val="Textoindependiente"/>
        <w:spacing w:before="6"/>
        <w:rPr>
          <w:sz w:val="27"/>
        </w:rPr>
      </w:pPr>
    </w:p>
    <w:p w:rsidR="0055689B" w:rsidRDefault="00A15DE0">
      <w:pPr>
        <w:pStyle w:val="Textoindependiente"/>
        <w:spacing w:before="100"/>
        <w:ind w:left="762"/>
      </w:pPr>
      <w:r>
        <w:rPr>
          <w:color w:val="365F91"/>
        </w:rPr>
        <w:t>Ámbito de Indicadores</w:t>
      </w:r>
    </w:p>
    <w:p w:rsidR="0055689B" w:rsidRDefault="0055689B">
      <w:pPr>
        <w:pStyle w:val="Textoindependiente"/>
        <w:spacing w:before="1"/>
        <w:rPr>
          <w:sz w:val="36"/>
        </w:rPr>
      </w:pPr>
    </w:p>
    <w:p w:rsidR="0055689B" w:rsidRDefault="00A15DE0">
      <w:pPr>
        <w:pStyle w:val="Textoindependiente"/>
        <w:spacing w:line="430" w:lineRule="atLeast"/>
        <w:ind w:left="762" w:right="5523"/>
        <w:jc w:val="both"/>
      </w:pPr>
      <w:r>
        <w:t>El resultado del fondo es medible</w:t>
      </w:r>
      <w:r>
        <w:rPr>
          <w:spacing w:val="48"/>
        </w:rPr>
        <w:t xml:space="preserve"> </w:t>
      </w:r>
      <w:r>
        <w:t>y comprobable,</w:t>
      </w:r>
      <w:r>
        <w:rPr>
          <w:spacing w:val="-10"/>
        </w:rPr>
        <w:t xml:space="preserve"> </w:t>
      </w:r>
      <w:r>
        <w:t>por</w:t>
      </w:r>
      <w:r>
        <w:rPr>
          <w:spacing w:val="-12"/>
        </w:rPr>
        <w:t xml:space="preserve"> </w:t>
      </w:r>
      <w:r>
        <w:t>lo</w:t>
      </w:r>
      <w:r>
        <w:rPr>
          <w:spacing w:val="-10"/>
        </w:rPr>
        <w:t xml:space="preserve"> </w:t>
      </w:r>
      <w:r>
        <w:t>que</w:t>
      </w:r>
      <w:r>
        <w:rPr>
          <w:spacing w:val="-12"/>
        </w:rPr>
        <w:t xml:space="preserve"> </w:t>
      </w:r>
      <w:r>
        <w:t>resultaría</w:t>
      </w:r>
      <w:r>
        <w:rPr>
          <w:spacing w:val="-11"/>
        </w:rPr>
        <w:t xml:space="preserve"> </w:t>
      </w:r>
      <w:r>
        <w:t xml:space="preserve">también práctico     y     conllevaría     aún   </w:t>
      </w:r>
      <w:r>
        <w:rPr>
          <w:spacing w:val="68"/>
        </w:rPr>
        <w:t xml:space="preserve"> </w:t>
      </w:r>
      <w:r>
        <w:t>mejor</w:t>
      </w:r>
    </w:p>
    <w:p w:rsidR="0055689B" w:rsidRDefault="00A15DE0">
      <w:pPr>
        <w:pStyle w:val="Textoindependiente"/>
        <w:tabs>
          <w:tab w:val="right" w:pos="10716"/>
        </w:tabs>
        <w:spacing w:before="16" w:line="560" w:lineRule="exact"/>
        <w:ind w:left="762"/>
        <w:jc w:val="both"/>
        <w:rPr>
          <w:rFonts w:ascii="Cambria" w:hAnsi="Cambria"/>
          <w:sz w:val="48"/>
        </w:rPr>
      </w:pPr>
      <w:r>
        <w:rPr>
          <w:lang w:val="en-US"/>
        </w:rPr>
        <w:pict>
          <v:group id="_x0000_s1089" style="position:absolute;left:0;text-align:left;margin-left:324.45pt;margin-top:9.25pt;width:228.35pt;height:201.3pt;z-index:-95344;mso-position-horizontal-relative:page" coordorigin="6489,185" coordsize="4567,4026">
            <v:shape id="_x0000_s1094" type="#_x0000_t75" style="position:absolute;left:6488;top:184;width:4567;height:4026">
              <v:imagedata r:id="rId106" o:title=""/>
            </v:shape>
            <v:shape id="_x0000_s1093" style="position:absolute;left:9106;top:3209;width:876;height:923" coordorigin="9106,3209" coordsize="876,923" path="m9544,3209r-71,7l9406,3233r-63,28l9285,3299r-51,46l9191,3398r-36,61l9128,3525r-16,71l9106,3671r6,75l9128,3817r27,66l9191,3943r43,54l9285,4043r58,38l9406,4109r67,17l9544,4132r71,-6l9682,4109r63,-28l9803,4043r51,-46l9898,3943r35,-60l9960,3817r16,-71l9982,3671r-6,-75l9960,3525r-27,-66l9898,3398r-44,-53l9803,3299r-58,-38l9682,3233r-67,-17l9544,3209xe" fillcolor="#00af50" stroked="f">
              <v:path arrowok="t"/>
            </v:shape>
            <v:shape id="_x0000_s1092" style="position:absolute;left:9106;top:3209;width:876;height:923" coordorigin="9106,3209" coordsize="876,923" path="m9106,3671r6,-75l9128,3525r27,-66l9191,3398r43,-53l9285,3299r58,-38l9406,3233r67,-17l9544,3209r71,7l9682,3233r63,28l9803,3299r51,46l9898,3398r35,61l9960,3525r16,71l9982,3671r-6,75l9960,3817r-27,66l9898,3943r-44,54l9803,4043r-58,38l9682,4109r-67,17l9544,4132r-71,-6l9406,4109r-63,-28l9285,4043r-51,-46l9191,3943r-36,-60l9128,3817r-16,-71l9106,3671xe" filled="f" strokecolor="white" strokeweight="2pt">
              <v:path arrowok="t"/>
            </v:shape>
            <v:shape id="_x0000_s1091" type="#_x0000_t75" style="position:absolute;left:7168;top:1455;width:2429;height:2237">
              <v:imagedata r:id="rId98" o:title=""/>
            </v:shape>
            <v:shape id="_x0000_s1090" type="#_x0000_t202" style="position:absolute;left:6488;top:184;width:4567;height:4026" filled="f" stroked="f">
              <v:textbox inset="0,0,0,0">
                <w:txbxContent>
                  <w:p w:rsidR="0055689B" w:rsidRDefault="0055689B">
                    <w:pPr>
                      <w:rPr>
                        <w:sz w:val="26"/>
                      </w:rPr>
                    </w:pPr>
                  </w:p>
                  <w:p w:rsidR="0055689B" w:rsidRDefault="0055689B">
                    <w:pPr>
                      <w:rPr>
                        <w:sz w:val="26"/>
                      </w:rPr>
                    </w:pPr>
                  </w:p>
                  <w:p w:rsidR="0055689B" w:rsidRDefault="0055689B">
                    <w:pPr>
                      <w:rPr>
                        <w:sz w:val="26"/>
                      </w:rPr>
                    </w:pPr>
                  </w:p>
                  <w:p w:rsidR="0055689B" w:rsidRDefault="0055689B">
                    <w:pPr>
                      <w:spacing w:before="8"/>
                      <w:rPr>
                        <w:sz w:val="28"/>
                      </w:rPr>
                    </w:pPr>
                  </w:p>
                  <w:p w:rsidR="0055689B" w:rsidRDefault="00A15DE0">
                    <w:pPr>
                      <w:spacing w:line="276" w:lineRule="auto"/>
                      <w:ind w:left="990" w:right="1762" w:hanging="2"/>
                      <w:jc w:val="center"/>
                    </w:pPr>
                    <w:r>
                      <w:t>Ya existen metas específicas para el cumplimiento del Fondo establecidas por las Reglas de Operación.</w:t>
                    </w:r>
                  </w:p>
                  <w:p w:rsidR="0055689B" w:rsidRDefault="00A15DE0">
                    <w:pPr>
                      <w:spacing w:before="78"/>
                      <w:ind w:left="2781"/>
                      <w:rPr>
                        <w:rFonts w:ascii="Wingdings 2" w:hAnsi="Wingdings 2"/>
                        <w:sz w:val="72"/>
                      </w:rPr>
                    </w:pPr>
                    <w:r>
                      <w:rPr>
                        <w:rFonts w:ascii="Wingdings 2" w:hAnsi="Wingdings 2"/>
                        <w:color w:val="FFFFFF"/>
                        <w:sz w:val="72"/>
                      </w:rPr>
                      <w:t></w:t>
                    </w:r>
                  </w:p>
                </w:txbxContent>
              </v:textbox>
            </v:shape>
            <w10:wrap anchorx="page"/>
          </v:group>
        </w:pict>
      </w:r>
      <w:r>
        <w:t xml:space="preserve">seguimiento  del  desempeño </w:t>
      </w:r>
      <w:r>
        <w:rPr>
          <w:spacing w:val="53"/>
        </w:rPr>
        <w:t xml:space="preserve"> </w:t>
      </w:r>
      <w:r>
        <w:t xml:space="preserve">si </w:t>
      </w:r>
      <w:r>
        <w:rPr>
          <w:spacing w:val="16"/>
        </w:rPr>
        <w:t xml:space="preserve"> </w:t>
      </w:r>
      <w:r>
        <w:t>existieran</w:t>
      </w:r>
      <w:r>
        <w:rPr>
          <w:position w:val="-9"/>
        </w:rPr>
        <w:tab/>
      </w:r>
      <w:r>
        <w:rPr>
          <w:rFonts w:ascii="Cambria" w:hAnsi="Cambria"/>
          <w:position w:val="-9"/>
          <w:sz w:val="48"/>
        </w:rPr>
        <w:t>34</w:t>
      </w:r>
    </w:p>
    <w:p w:rsidR="0055689B" w:rsidRDefault="00A15DE0">
      <w:pPr>
        <w:pStyle w:val="Textoindependiente"/>
        <w:spacing w:line="360" w:lineRule="auto"/>
        <w:ind w:left="762" w:right="5523"/>
        <w:jc w:val="both"/>
      </w:pPr>
      <w:r>
        <w:t>indicadores</w:t>
      </w:r>
      <w:r>
        <w:rPr>
          <w:spacing w:val="-13"/>
        </w:rPr>
        <w:t xml:space="preserve"> </w:t>
      </w:r>
      <w:r>
        <w:t>específicos</w:t>
      </w:r>
      <w:r>
        <w:rPr>
          <w:spacing w:val="-9"/>
        </w:rPr>
        <w:t xml:space="preserve"> </w:t>
      </w:r>
      <w:r>
        <w:t>para</w:t>
      </w:r>
      <w:r>
        <w:rPr>
          <w:spacing w:val="-12"/>
        </w:rPr>
        <w:t xml:space="preserve"> </w:t>
      </w:r>
      <w:r>
        <w:t>el</w:t>
      </w:r>
      <w:r>
        <w:rPr>
          <w:spacing w:val="-13"/>
        </w:rPr>
        <w:t xml:space="preserve"> </w:t>
      </w:r>
      <w:r>
        <w:t>avance</w:t>
      </w:r>
      <w:r>
        <w:rPr>
          <w:spacing w:val="-13"/>
        </w:rPr>
        <w:t xml:space="preserve"> </w:t>
      </w:r>
      <w:r>
        <w:t>de</w:t>
      </w:r>
      <w:r>
        <w:rPr>
          <w:spacing w:val="-13"/>
        </w:rPr>
        <w:t xml:space="preserve"> </w:t>
      </w:r>
      <w:r>
        <w:t>las acciones enfocadas a mejorar la vida de las personas c</w:t>
      </w:r>
      <w:r>
        <w:t>on alguna discapacidad. Si bien los indicadores hasta ahora mostrados por las diversas instancias ejecutoras y administradoras del fondo hacen referencia solo al porcentaje de avance de las obras, éstas no son específicas para las personas  con discapacida</w:t>
      </w:r>
      <w:r>
        <w:t>d, por lo que, atendiendo a la recomendación anterior en el ámbito programático, sería muy fácil una vez tendiendo</w:t>
      </w:r>
      <w:r>
        <w:rPr>
          <w:spacing w:val="-21"/>
        </w:rPr>
        <w:t xml:space="preserve"> </w:t>
      </w:r>
      <w:r>
        <w:t>definida</w:t>
      </w:r>
      <w:r>
        <w:rPr>
          <w:spacing w:val="-21"/>
        </w:rPr>
        <w:t xml:space="preserve"> </w:t>
      </w:r>
      <w:r>
        <w:t>una</w:t>
      </w:r>
      <w:r>
        <w:rPr>
          <w:spacing w:val="-23"/>
        </w:rPr>
        <w:t xml:space="preserve"> </w:t>
      </w:r>
      <w:r>
        <w:t>meta</w:t>
      </w:r>
      <w:r>
        <w:rPr>
          <w:spacing w:val="-21"/>
        </w:rPr>
        <w:t xml:space="preserve"> </w:t>
      </w:r>
      <w:r>
        <w:t>específica</w:t>
      </w:r>
      <w:r>
        <w:rPr>
          <w:spacing w:val="-23"/>
        </w:rPr>
        <w:t xml:space="preserve"> </w:t>
      </w:r>
      <w:r>
        <w:t>para los discapacitados, formular un indicador específico acorde a dichas</w:t>
      </w:r>
      <w:r>
        <w:rPr>
          <w:spacing w:val="-19"/>
        </w:rPr>
        <w:t xml:space="preserve"> </w:t>
      </w:r>
      <w:r>
        <w:t>metas.</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pStyle w:val="Textoindependiente"/>
        <w:spacing w:before="101"/>
        <w:ind w:left="762"/>
      </w:pPr>
      <w:r>
        <w:rPr>
          <w:lang w:val="en-US"/>
        </w:rPr>
        <w:pict>
          <v:group id="_x0000_s1082" style="position:absolute;left:0;text-align:left;margin-left:322.55pt;margin-top:12.95pt;width:226.65pt;height:199.3pt;z-index:5032;mso-position-horizontal-relative:page" coordorigin="6451,259" coordsize="4533,3986">
            <v:shape id="_x0000_s1088" type="#_x0000_t75" style="position:absolute;left:6450;top:259;width:4533;height:3986">
              <v:imagedata r:id="rId107" o:title=""/>
            </v:shape>
            <v:shape id="_x0000_s1087" style="position:absolute;left:9253;top:3147;width:876;height:923" coordorigin="9253,3147" coordsize="876,923" path="m9691,3147r-71,7l9553,3171r-63,28l9432,3237r-51,46l9338,3336r-36,61l9275,3463r-16,71l9253,3609r6,75l9275,3755r27,66l9338,3882r43,53l9432,3981r58,38l9553,4047r67,17l9691,4070r71,-6l9829,4047r63,-28l9950,3981r51,-46l10045,3882r35,-61l10107,3755r16,-71l10129,3609r-6,-75l10107,3463r-27,-66l10045,3336r-44,-53l9950,3237r-58,-38l9829,3171r-67,-17l9691,3147xe" fillcolor="#00af50" stroked="f">
              <v:path arrowok="t"/>
            </v:shape>
            <v:shape id="_x0000_s1086" style="position:absolute;left:9253;top:3147;width:876;height:923" coordorigin="9253,3147" coordsize="876,923" path="m9253,3609r6,-75l9275,3463r27,-66l9338,3336r43,-53l9432,3237r58,-38l9553,3171r67,-17l9691,3147r71,7l9829,3171r63,28l9950,3237r51,46l10045,3336r35,61l10107,3463r16,71l10129,3609r-6,75l10107,3755r-27,66l10045,3882r-44,53l9950,3981r-58,38l9829,4047r-67,17l9691,4070r-71,-6l9553,4047r-63,-28l9432,3981r-51,-46l9338,3882r-36,-61l9275,3755r-16,-71l9253,3609xe" filled="f" strokecolor="white" strokeweight="2pt">
              <v:path arrowok="t"/>
            </v:shape>
            <v:shape id="_x0000_s1085" type="#_x0000_t75" style="position:absolute;left:7087;top:1282;width:2427;height:2240">
              <v:imagedata r:id="rId98" o:title=""/>
            </v:shape>
            <v:shape id="_x0000_s1084" type="#_x0000_t202" style="position:absolute;left:7287;top:1288;width:2045;height:2085" filled="f" stroked="f">
              <v:textbox inset="0,0,0,0">
                <w:txbxContent>
                  <w:p w:rsidR="0055689B" w:rsidRDefault="00A15DE0">
                    <w:pPr>
                      <w:spacing w:line="276" w:lineRule="auto"/>
                      <w:ind w:left="-1" w:right="18" w:firstLine="1"/>
                      <w:jc w:val="center"/>
                    </w:pPr>
                    <w:r>
                      <w:t>En el ejercicio fiscal 2016, se beneficiaron a personas con ceguera y débiles visuales, así como aquellos con</w:t>
                    </w:r>
                  </w:p>
                  <w:p w:rsidR="0055689B" w:rsidRDefault="00A15DE0">
                    <w:pPr>
                      <w:spacing w:line="263" w:lineRule="exact"/>
                      <w:ind w:left="13" w:right="27"/>
                      <w:jc w:val="center"/>
                    </w:pPr>
                    <w:r>
                      <w:t>discapacidad motriz.</w:t>
                    </w:r>
                  </w:p>
                </w:txbxContent>
              </v:textbox>
            </v:shape>
            <v:shape id="_x0000_s1083" type="#_x0000_t202" style="position:absolute;left:9417;top:3303;width:572;height:760" filled="f" stroked="f">
              <v:textbox inset="0,0,0,0">
                <w:txbxContent>
                  <w:p w:rsidR="0055689B" w:rsidRDefault="00A15DE0">
                    <w:pPr>
                      <w:rPr>
                        <w:rFonts w:ascii="Wingdings 2" w:hAnsi="Wingdings 2"/>
                        <w:sz w:val="72"/>
                      </w:rPr>
                    </w:pPr>
                    <w:r>
                      <w:rPr>
                        <w:rFonts w:ascii="Wingdings 2" w:hAnsi="Wingdings 2"/>
                        <w:color w:val="FFFFFF"/>
                        <w:sz w:val="72"/>
                      </w:rPr>
                      <w:t></w:t>
                    </w:r>
                  </w:p>
                </w:txbxContent>
              </v:textbox>
            </v:shape>
            <w10:wrap anchorx="page"/>
          </v:group>
        </w:pict>
      </w:r>
      <w:r>
        <w:rPr>
          <w:color w:val="365F91"/>
        </w:rPr>
        <w:t>Ámbito de Cobertura</w:t>
      </w:r>
    </w:p>
    <w:p w:rsidR="0055689B" w:rsidRDefault="0055689B">
      <w:pPr>
        <w:pStyle w:val="Textoindependiente"/>
        <w:rPr>
          <w:sz w:val="28"/>
        </w:rPr>
      </w:pPr>
    </w:p>
    <w:p w:rsidR="0055689B" w:rsidRDefault="00A15DE0">
      <w:pPr>
        <w:pStyle w:val="Textoindependiente"/>
        <w:spacing w:before="238" w:line="360" w:lineRule="auto"/>
        <w:ind w:left="762" w:right="5523"/>
        <w:jc w:val="both"/>
      </w:pPr>
      <w:r>
        <w:t>Se recomienda la inclusión total de las personas</w:t>
      </w:r>
      <w:r>
        <w:rPr>
          <w:spacing w:val="-12"/>
        </w:rPr>
        <w:t xml:space="preserve"> </w:t>
      </w:r>
      <w:r>
        <w:t>con</w:t>
      </w:r>
      <w:r>
        <w:rPr>
          <w:spacing w:val="-14"/>
        </w:rPr>
        <w:t xml:space="preserve"> </w:t>
      </w:r>
      <w:r>
        <w:t>diferente</w:t>
      </w:r>
      <w:r>
        <w:rPr>
          <w:spacing w:val="-12"/>
        </w:rPr>
        <w:t xml:space="preserve"> </w:t>
      </w:r>
      <w:r>
        <w:t>tipo</w:t>
      </w:r>
      <w:r>
        <w:rPr>
          <w:spacing w:val="-14"/>
        </w:rPr>
        <w:t xml:space="preserve"> </w:t>
      </w:r>
      <w:r>
        <w:t>de</w:t>
      </w:r>
      <w:r>
        <w:rPr>
          <w:spacing w:val="-14"/>
        </w:rPr>
        <w:t xml:space="preserve"> </w:t>
      </w:r>
      <w:r>
        <w:t>discapacidad a la hora de p</w:t>
      </w:r>
      <w:r>
        <w:t>rogramas obras, si bien se atendieron los principales tipos discapacidad, la motriz y la visual, una buena parte de la población objetivo no cuenta con obras de infraestructura específica para</w:t>
      </w:r>
      <w:r>
        <w:rPr>
          <w:spacing w:val="-18"/>
        </w:rPr>
        <w:t xml:space="preserve"> </w:t>
      </w:r>
      <w:r>
        <w:t>ellas.</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9"/>
        </w:rPr>
      </w:pPr>
    </w:p>
    <w:p w:rsidR="0055689B" w:rsidRDefault="00A15DE0">
      <w:pPr>
        <w:pStyle w:val="Ttulo1"/>
        <w:rPr>
          <w:rFonts w:ascii="Cambria"/>
        </w:rPr>
      </w:pPr>
      <w:r>
        <w:rPr>
          <w:rFonts w:ascii="Cambria"/>
        </w:rPr>
        <w:t>35</w:t>
      </w:r>
    </w:p>
    <w:p w:rsidR="0055689B" w:rsidRDefault="0055689B">
      <w:pPr>
        <w:rPr>
          <w:rFonts w:ascii="Cambria"/>
        </w:rPr>
        <w:sectPr w:rsidR="0055689B">
          <w:pgSz w:w="12240" w:h="15840"/>
          <w:pgMar w:top="1520" w:right="480" w:bottom="1240" w:left="940" w:header="651" w:footer="1040" w:gutter="0"/>
          <w:cols w:space="720"/>
        </w:sectPr>
      </w:pPr>
    </w:p>
    <w:p w:rsidR="0055689B" w:rsidRDefault="0055689B">
      <w:pPr>
        <w:pStyle w:val="Textoindependiente"/>
        <w:spacing w:before="3"/>
        <w:rPr>
          <w:rFonts w:ascii="Cambria"/>
          <w:sz w:val="14"/>
        </w:rPr>
      </w:pPr>
    </w:p>
    <w:p w:rsidR="0055689B" w:rsidRDefault="00A15DE0">
      <w:pPr>
        <w:pStyle w:val="Ttulo6"/>
      </w:pPr>
      <w:r>
        <w:rPr>
          <w:color w:val="4F6128"/>
        </w:rPr>
        <w:t>Estrategia BCMejora</w:t>
      </w:r>
    </w:p>
    <w:p w:rsidR="0055689B" w:rsidRDefault="0055689B">
      <w:pPr>
        <w:pStyle w:val="Textoindependiente"/>
        <w:spacing w:before="10"/>
        <w:rPr>
          <w:sz w:val="49"/>
        </w:rPr>
      </w:pPr>
    </w:p>
    <w:p w:rsidR="0055689B" w:rsidRDefault="00A15DE0">
      <w:pPr>
        <w:pStyle w:val="Textoindependiente"/>
        <w:spacing w:line="360" w:lineRule="auto"/>
        <w:ind w:left="762" w:right="1269"/>
        <w:jc w:val="both"/>
      </w:pPr>
      <w:r>
        <w:t xml:space="preserve">Como parte del </w:t>
      </w:r>
      <w:r>
        <w:rPr>
          <w:color w:val="365F91"/>
        </w:rPr>
        <w:t>Plan para el Fortalecimiento del PbR-SED 2016-2019</w:t>
      </w:r>
      <w:r>
        <w:t>, por medio de la</w:t>
      </w:r>
      <w:r>
        <w:rPr>
          <w:spacing w:val="-17"/>
        </w:rPr>
        <w:t xml:space="preserve"> </w:t>
      </w:r>
      <w:r>
        <w:t>Subsecretaría</w:t>
      </w:r>
      <w:r>
        <w:rPr>
          <w:spacing w:val="-17"/>
        </w:rPr>
        <w:t xml:space="preserve"> </w:t>
      </w:r>
      <w:r>
        <w:t>de</w:t>
      </w:r>
      <w:r>
        <w:rPr>
          <w:spacing w:val="-17"/>
        </w:rPr>
        <w:t xml:space="preserve"> </w:t>
      </w:r>
      <w:r>
        <w:t>Planeación</w:t>
      </w:r>
      <w:r>
        <w:rPr>
          <w:spacing w:val="-18"/>
        </w:rPr>
        <w:t xml:space="preserve"> </w:t>
      </w:r>
      <w:r>
        <w:t>y</w:t>
      </w:r>
      <w:r>
        <w:rPr>
          <w:spacing w:val="-17"/>
        </w:rPr>
        <w:t xml:space="preserve"> </w:t>
      </w:r>
      <w:r>
        <w:t>Presupuesto</w:t>
      </w:r>
      <w:r>
        <w:rPr>
          <w:spacing w:val="-17"/>
        </w:rPr>
        <w:t xml:space="preserve"> </w:t>
      </w:r>
      <w:r>
        <w:t>de</w:t>
      </w:r>
      <w:r>
        <w:rPr>
          <w:spacing w:val="-18"/>
        </w:rPr>
        <w:t xml:space="preserve"> </w:t>
      </w:r>
      <w:r>
        <w:t>la</w:t>
      </w:r>
      <w:r>
        <w:rPr>
          <w:spacing w:val="-17"/>
        </w:rPr>
        <w:t xml:space="preserve"> </w:t>
      </w:r>
      <w:r>
        <w:t>Secretaría</w:t>
      </w:r>
      <w:r>
        <w:rPr>
          <w:spacing w:val="-17"/>
        </w:rPr>
        <w:t xml:space="preserve"> </w:t>
      </w:r>
      <w:r>
        <w:t>de</w:t>
      </w:r>
      <w:r>
        <w:rPr>
          <w:spacing w:val="-17"/>
        </w:rPr>
        <w:t xml:space="preserve"> </w:t>
      </w:r>
      <w:r>
        <w:t>Planeación</w:t>
      </w:r>
      <w:r>
        <w:rPr>
          <w:spacing w:val="-18"/>
        </w:rPr>
        <w:t xml:space="preserve"> </w:t>
      </w:r>
      <w:r>
        <w:t>y</w:t>
      </w:r>
      <w:r>
        <w:rPr>
          <w:spacing w:val="-18"/>
        </w:rPr>
        <w:t xml:space="preserve"> </w:t>
      </w:r>
      <w:r>
        <w:t xml:space="preserve">Finanzas (SPF), se dio inicio a la </w:t>
      </w:r>
      <w:r>
        <w:rPr>
          <w:color w:val="9BBA58"/>
        </w:rPr>
        <w:t>Estrategia de Seguimiento a las Recomendaciones derivadas de</w:t>
      </w:r>
      <w:r>
        <w:rPr>
          <w:color w:val="9BBA58"/>
          <w:spacing w:val="-4"/>
        </w:rPr>
        <w:t xml:space="preserve"> </w:t>
      </w:r>
      <w:r>
        <w:rPr>
          <w:color w:val="9BBA58"/>
        </w:rPr>
        <w:t>Evaluaciones</w:t>
      </w:r>
      <w:r>
        <w:rPr>
          <w:color w:val="9BBA58"/>
          <w:spacing w:val="-4"/>
        </w:rPr>
        <w:t xml:space="preserve"> </w:t>
      </w:r>
      <w:r>
        <w:rPr>
          <w:color w:val="9BBA58"/>
        </w:rPr>
        <w:t>Externas</w:t>
      </w:r>
      <w:r>
        <w:rPr>
          <w:color w:val="9BBA58"/>
          <w:spacing w:val="-4"/>
        </w:rPr>
        <w:t xml:space="preserve"> </w:t>
      </w:r>
      <w:r>
        <w:rPr>
          <w:color w:val="9BBA58"/>
        </w:rPr>
        <w:t>“BCMejora”;</w:t>
      </w:r>
      <w:r>
        <w:rPr>
          <w:color w:val="9BBA58"/>
          <w:spacing w:val="-5"/>
        </w:rPr>
        <w:t xml:space="preserve"> </w:t>
      </w:r>
      <w:r>
        <w:t>en</w:t>
      </w:r>
      <w:r>
        <w:rPr>
          <w:spacing w:val="-7"/>
        </w:rPr>
        <w:t xml:space="preserve"> </w:t>
      </w:r>
      <w:r>
        <w:t>donde,</w:t>
      </w:r>
      <w:r>
        <w:rPr>
          <w:spacing w:val="-5"/>
        </w:rPr>
        <w:t xml:space="preserve"> </w:t>
      </w:r>
      <w:r>
        <w:t>a</w:t>
      </w:r>
      <w:r>
        <w:rPr>
          <w:spacing w:val="-5"/>
        </w:rPr>
        <w:t xml:space="preserve"> </w:t>
      </w:r>
      <w:r>
        <w:t>través</w:t>
      </w:r>
      <w:r>
        <w:rPr>
          <w:spacing w:val="-4"/>
        </w:rPr>
        <w:t xml:space="preserve"> </w:t>
      </w:r>
      <w:r>
        <w:t>de</w:t>
      </w:r>
      <w:r>
        <w:rPr>
          <w:spacing w:val="-4"/>
        </w:rPr>
        <w:t xml:space="preserve"> </w:t>
      </w:r>
      <w:r>
        <w:t>4</w:t>
      </w:r>
      <w:r>
        <w:rPr>
          <w:spacing w:val="-6"/>
        </w:rPr>
        <w:t xml:space="preserve"> </w:t>
      </w:r>
      <w:r>
        <w:t>fases</w:t>
      </w:r>
      <w:r>
        <w:rPr>
          <w:spacing w:val="-4"/>
        </w:rPr>
        <w:t xml:space="preserve"> </w:t>
      </w:r>
      <w:r>
        <w:t>se</w:t>
      </w:r>
      <w:r>
        <w:rPr>
          <w:spacing w:val="-6"/>
        </w:rPr>
        <w:t xml:space="preserve"> </w:t>
      </w:r>
      <w:r>
        <w:t>hace</w:t>
      </w:r>
      <w:r>
        <w:rPr>
          <w:spacing w:val="-4"/>
        </w:rPr>
        <w:t xml:space="preserve"> </w:t>
      </w:r>
      <w:r>
        <w:t>efectiva la atención de las Recomendaciones (SPF,</w:t>
      </w:r>
      <w:r>
        <w:rPr>
          <w:spacing w:val="-20"/>
        </w:rPr>
        <w:t xml:space="preserve"> </w:t>
      </w:r>
      <w:r>
        <w:t>2016).</w:t>
      </w:r>
    </w:p>
    <w:p w:rsidR="0055689B" w:rsidRDefault="0055689B">
      <w:pPr>
        <w:pStyle w:val="Textoindependiente"/>
        <w:spacing w:before="10"/>
        <w:rPr>
          <w:sz w:val="35"/>
        </w:rPr>
      </w:pPr>
    </w:p>
    <w:p w:rsidR="0055689B" w:rsidRDefault="00A15DE0">
      <w:pPr>
        <w:pStyle w:val="Textoindependiente"/>
        <w:spacing w:before="1" w:line="360" w:lineRule="auto"/>
        <w:ind w:left="762" w:right="1272"/>
        <w:jc w:val="both"/>
      </w:pPr>
      <w:r>
        <w:t xml:space="preserve">Derivado de esta Estrategia, se presentan las Recomendaciones que ha considerado  la SEDESOE como Compromisos para mejorar el </w:t>
      </w:r>
      <w:r>
        <w:t>desempeño del programa:</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3"/>
        </w:rPr>
      </w:pPr>
    </w:p>
    <w:p w:rsidR="0055689B" w:rsidRDefault="00A15DE0">
      <w:pPr>
        <w:pStyle w:val="Ttulo1"/>
        <w:rPr>
          <w:rFonts w:ascii="Cambria"/>
        </w:rPr>
      </w:pPr>
      <w:r>
        <w:rPr>
          <w:rFonts w:ascii="Cambria"/>
        </w:rPr>
        <w:t>36</w:t>
      </w:r>
    </w:p>
    <w:p w:rsidR="0055689B" w:rsidRDefault="0055689B">
      <w:pPr>
        <w:rPr>
          <w:rFonts w:ascii="Cambria"/>
        </w:rPr>
        <w:sectPr w:rsidR="0055689B">
          <w:pgSz w:w="12240" w:h="15840"/>
          <w:pgMar w:top="1520" w:right="480" w:bottom="1240" w:left="940" w:header="651" w:footer="1056" w:gutter="0"/>
          <w:cols w:space="720"/>
        </w:sectPr>
      </w:pPr>
    </w:p>
    <w:p w:rsidR="0055689B" w:rsidRDefault="0055689B">
      <w:pPr>
        <w:pStyle w:val="Textoindependiente"/>
        <w:spacing w:before="4"/>
        <w:rPr>
          <w:rFonts w:ascii="Cambria"/>
          <w:sz w:val="14"/>
        </w:rPr>
      </w:pPr>
    </w:p>
    <w:p w:rsidR="0055689B" w:rsidRDefault="00A15DE0">
      <w:pPr>
        <w:spacing w:before="101" w:line="360" w:lineRule="auto"/>
        <w:ind w:left="4789" w:right="1405" w:hanging="3896"/>
        <w:rPr>
          <w:sz w:val="16"/>
        </w:rPr>
      </w:pPr>
      <w:r>
        <w:rPr>
          <w:lang w:val="en-US"/>
        </w:rPr>
        <w:pict>
          <v:shape id="_x0000_s1081" type="#_x0000_t202" style="position:absolute;left:0;text-align:left;margin-left:85.1pt;margin-top:46.6pt;width:442.4pt;height:351.2pt;z-index:5056;mso-position-horizontal-relative:page" filled="f" stroked="f">
            <v:textbox inset="0,0,0,0">
              <w:txbxContent>
                <w:tbl>
                  <w:tblPr>
                    <w:tblStyle w:val="TableNormal"/>
                    <w:tblW w:w="0" w:type="auto"/>
                    <w:tblLayout w:type="fixed"/>
                    <w:tblLook w:val="01E0" w:firstRow="1" w:lastRow="1" w:firstColumn="1" w:lastColumn="1" w:noHBand="0" w:noVBand="0"/>
                  </w:tblPr>
                  <w:tblGrid>
                    <w:gridCol w:w="3781"/>
                    <w:gridCol w:w="2905"/>
                    <w:gridCol w:w="2135"/>
                  </w:tblGrid>
                  <w:tr w:rsidR="0055689B">
                    <w:trPr>
                      <w:trHeight w:val="326"/>
                    </w:trPr>
                    <w:tc>
                      <w:tcPr>
                        <w:tcW w:w="3781" w:type="dxa"/>
                        <w:shd w:val="clear" w:color="auto" w:fill="9BBA58"/>
                      </w:tcPr>
                      <w:p w:rsidR="0055689B" w:rsidRDefault="00A15DE0">
                        <w:pPr>
                          <w:pStyle w:val="TableParagraph"/>
                          <w:spacing w:before="16"/>
                          <w:ind w:left="1315" w:right="1310"/>
                          <w:jc w:val="center"/>
                          <w:rPr>
                            <w:sz w:val="16"/>
                          </w:rPr>
                        </w:pPr>
                        <w:r>
                          <w:rPr>
                            <w:color w:val="FFFFFF"/>
                            <w:sz w:val="16"/>
                          </w:rPr>
                          <w:t>Recomendación</w:t>
                        </w:r>
                      </w:p>
                    </w:tc>
                    <w:tc>
                      <w:tcPr>
                        <w:tcW w:w="2905" w:type="dxa"/>
                        <w:shd w:val="clear" w:color="auto" w:fill="9BBA58"/>
                      </w:tcPr>
                      <w:p w:rsidR="0055689B" w:rsidRDefault="00A15DE0">
                        <w:pPr>
                          <w:pStyle w:val="TableParagraph"/>
                          <w:spacing w:before="16"/>
                          <w:ind w:left="539"/>
                          <w:rPr>
                            <w:sz w:val="16"/>
                          </w:rPr>
                        </w:pPr>
                        <w:r>
                          <w:rPr>
                            <w:color w:val="FFFFFF"/>
                            <w:sz w:val="16"/>
                          </w:rPr>
                          <w:t>Compromiso de Mejora</w:t>
                        </w:r>
                      </w:p>
                    </w:tc>
                    <w:tc>
                      <w:tcPr>
                        <w:tcW w:w="2135" w:type="dxa"/>
                        <w:shd w:val="clear" w:color="auto" w:fill="9BBA58"/>
                      </w:tcPr>
                      <w:p w:rsidR="0055689B" w:rsidRDefault="00A15DE0">
                        <w:pPr>
                          <w:pStyle w:val="TableParagraph"/>
                          <w:spacing w:before="16"/>
                          <w:ind w:left="242" w:right="420"/>
                          <w:jc w:val="center"/>
                          <w:rPr>
                            <w:sz w:val="16"/>
                          </w:rPr>
                        </w:pPr>
                        <w:r>
                          <w:rPr>
                            <w:color w:val="FFFFFF"/>
                            <w:sz w:val="16"/>
                          </w:rPr>
                          <w:t>Fecha de Conclusión</w:t>
                        </w:r>
                      </w:p>
                    </w:tc>
                  </w:tr>
                  <w:tr w:rsidR="0055689B">
                    <w:trPr>
                      <w:trHeight w:val="863"/>
                    </w:trPr>
                    <w:tc>
                      <w:tcPr>
                        <w:tcW w:w="3781" w:type="dxa"/>
                        <w:tcBorders>
                          <w:left w:val="single" w:sz="8" w:space="0" w:color="9BBA58"/>
                          <w:bottom w:val="single" w:sz="8" w:space="0" w:color="9BBA58"/>
                        </w:tcBorders>
                      </w:tcPr>
                      <w:p w:rsidR="0055689B" w:rsidRDefault="00A15DE0">
                        <w:pPr>
                          <w:pStyle w:val="TableParagraph"/>
                          <w:spacing w:line="360" w:lineRule="auto"/>
                          <w:ind w:left="107" w:right="200"/>
                          <w:rPr>
                            <w:sz w:val="16"/>
                          </w:rPr>
                        </w:pPr>
                        <w:r>
                          <w:rPr>
                            <w:color w:val="1F487C"/>
                            <w:sz w:val="16"/>
                          </w:rPr>
                          <w:t>Se recomienda la creación de metas específicas de atención a las personas con discapacidad en las</w:t>
                        </w:r>
                      </w:p>
                      <w:p w:rsidR="0055689B" w:rsidRDefault="00A15DE0">
                        <w:pPr>
                          <w:pStyle w:val="TableParagraph"/>
                          <w:spacing w:before="3"/>
                          <w:ind w:left="107"/>
                          <w:rPr>
                            <w:sz w:val="16"/>
                          </w:rPr>
                        </w:pPr>
                        <w:r>
                          <w:rPr>
                            <w:color w:val="1F487C"/>
                            <w:sz w:val="16"/>
                          </w:rPr>
                          <w:t>entidades administradoras y ejecutoras del fondo.</w:t>
                        </w:r>
                      </w:p>
                    </w:tc>
                    <w:tc>
                      <w:tcPr>
                        <w:tcW w:w="2905" w:type="dxa"/>
                        <w:tcBorders>
                          <w:bottom w:val="single" w:sz="8" w:space="0" w:color="9BBA58"/>
                        </w:tcBorders>
                      </w:tcPr>
                      <w:p w:rsidR="0055689B" w:rsidRDefault="00A15DE0">
                        <w:pPr>
                          <w:pStyle w:val="TableParagraph"/>
                          <w:spacing w:line="360" w:lineRule="auto"/>
                          <w:ind w:left="155" w:right="176"/>
                          <w:rPr>
                            <w:sz w:val="16"/>
                          </w:rPr>
                        </w:pPr>
                        <w:r>
                          <w:rPr>
                            <w:sz w:val="16"/>
                          </w:rPr>
                          <w:t>Gestionar la inclusión dentro del POA de una meta que sea exclusiva</w:t>
                        </w:r>
                      </w:p>
                      <w:p w:rsidR="0055689B" w:rsidRDefault="00A15DE0">
                        <w:pPr>
                          <w:pStyle w:val="TableParagraph"/>
                          <w:spacing w:before="3"/>
                          <w:ind w:left="155"/>
                          <w:rPr>
                            <w:sz w:val="16"/>
                          </w:rPr>
                        </w:pPr>
                        <w:r>
                          <w:rPr>
                            <w:sz w:val="16"/>
                          </w:rPr>
                          <w:t>para los subsidios del FOTRADIS.</w:t>
                        </w:r>
                      </w:p>
                    </w:tc>
                    <w:tc>
                      <w:tcPr>
                        <w:tcW w:w="2135" w:type="dxa"/>
                        <w:tcBorders>
                          <w:bottom w:val="single" w:sz="8" w:space="0" w:color="9BBA58"/>
                          <w:right w:val="single" w:sz="8" w:space="0" w:color="9BBA58"/>
                        </w:tcBorders>
                      </w:tcPr>
                      <w:p w:rsidR="0055689B" w:rsidRDefault="0055689B">
                        <w:pPr>
                          <w:pStyle w:val="TableParagraph"/>
                          <w:spacing w:before="9"/>
                          <w:rPr>
                            <w:sz w:val="23"/>
                          </w:rPr>
                        </w:pPr>
                      </w:p>
                      <w:p w:rsidR="0055689B" w:rsidRDefault="00A15DE0">
                        <w:pPr>
                          <w:pStyle w:val="TableParagraph"/>
                          <w:ind w:left="437" w:right="555"/>
                          <w:jc w:val="center"/>
                          <w:rPr>
                            <w:sz w:val="16"/>
                          </w:rPr>
                        </w:pPr>
                        <w:r>
                          <w:rPr>
                            <w:sz w:val="16"/>
                          </w:rPr>
                          <w:t>Diciembre 2017</w:t>
                        </w:r>
                      </w:p>
                    </w:tc>
                  </w:tr>
                  <w:tr w:rsidR="0055689B">
                    <w:trPr>
                      <w:trHeight w:val="2589"/>
                    </w:trPr>
                    <w:tc>
                      <w:tcPr>
                        <w:tcW w:w="3781" w:type="dxa"/>
                        <w:tcBorders>
                          <w:top w:val="single" w:sz="8" w:space="0" w:color="9BBA58"/>
                          <w:left w:val="single" w:sz="8" w:space="0" w:color="9BBA58"/>
                          <w:bottom w:val="single" w:sz="8" w:space="0" w:color="9BBA58"/>
                        </w:tcBorders>
                      </w:tcPr>
                      <w:p w:rsidR="0055689B" w:rsidRDefault="00A15DE0">
                        <w:pPr>
                          <w:pStyle w:val="TableParagraph"/>
                          <w:spacing w:line="360" w:lineRule="auto"/>
                          <w:ind w:left="107" w:right="142"/>
                          <w:rPr>
                            <w:sz w:val="16"/>
                          </w:rPr>
                        </w:pPr>
                        <w:r>
                          <w:rPr>
                            <w:color w:val="1F487C"/>
                            <w:sz w:val="16"/>
                          </w:rPr>
                          <w:t>Se recomienda llevar indicadores de económicos y de gestión financiera a fin de contar con información oportuna que nos permita atender retrasos en el ejercicio del gasto público federalizado, toda vez que los recursos que no se encuentren vinculados a com</w:t>
                        </w:r>
                        <w:r>
                          <w:rPr>
                            <w:color w:val="1F487C"/>
                            <w:sz w:val="16"/>
                          </w:rPr>
                          <w:t>promisos y obligaciones formales de pago, a más tardar el último día hábil del mes de diciembre de 2015, se</w:t>
                        </w:r>
                      </w:p>
                      <w:p w:rsidR="0055689B" w:rsidRDefault="00A15DE0">
                        <w:pPr>
                          <w:pStyle w:val="TableParagraph"/>
                          <w:spacing w:before="3"/>
                          <w:ind w:left="107"/>
                          <w:rPr>
                            <w:sz w:val="16"/>
                          </w:rPr>
                        </w:pPr>
                        <w:r>
                          <w:rPr>
                            <w:color w:val="1F487C"/>
                            <w:sz w:val="16"/>
                          </w:rPr>
                          <w:t>deberán reintegrar a la TESOFE.</w:t>
                        </w:r>
                      </w:p>
                    </w:tc>
                    <w:tc>
                      <w:tcPr>
                        <w:tcW w:w="2905" w:type="dxa"/>
                        <w:tcBorders>
                          <w:top w:val="single" w:sz="8" w:space="0" w:color="9BBA58"/>
                          <w:bottom w:val="single" w:sz="8" w:space="0" w:color="9BBA58"/>
                        </w:tcBorders>
                      </w:tcPr>
                      <w:p w:rsidR="0055689B" w:rsidRDefault="00A15DE0">
                        <w:pPr>
                          <w:pStyle w:val="TableParagraph"/>
                          <w:spacing w:line="360" w:lineRule="auto"/>
                          <w:ind w:left="155" w:right="241"/>
                          <w:jc w:val="both"/>
                          <w:rPr>
                            <w:sz w:val="16"/>
                          </w:rPr>
                        </w:pPr>
                        <w:r>
                          <w:rPr>
                            <w:sz w:val="16"/>
                          </w:rPr>
                          <w:t>Se realizarán las actividades necesarias para la gestión financiera del Fondo, a fin de obtener en tiempo y forma lo</w:t>
                        </w:r>
                        <w:r>
                          <w:rPr>
                            <w:sz w:val="16"/>
                          </w:rPr>
                          <w:t>s subsidios para</w:t>
                        </w:r>
                        <w:r>
                          <w:rPr>
                            <w:spacing w:val="-25"/>
                            <w:sz w:val="16"/>
                          </w:rPr>
                          <w:t xml:space="preserve"> </w:t>
                        </w:r>
                        <w:r>
                          <w:rPr>
                            <w:sz w:val="16"/>
                          </w:rPr>
                          <w:t>la población con</w:t>
                        </w:r>
                        <w:r>
                          <w:rPr>
                            <w:spacing w:val="-7"/>
                            <w:sz w:val="16"/>
                          </w:rPr>
                          <w:t xml:space="preserve"> </w:t>
                        </w:r>
                        <w:r>
                          <w:rPr>
                            <w:sz w:val="16"/>
                          </w:rPr>
                          <w:t>discapacidad.</w:t>
                        </w:r>
                      </w:p>
                    </w:tc>
                    <w:tc>
                      <w:tcPr>
                        <w:tcW w:w="2135" w:type="dxa"/>
                        <w:tcBorders>
                          <w:top w:val="single" w:sz="8" w:space="0" w:color="9BBA58"/>
                          <w:bottom w:val="single" w:sz="8" w:space="0" w:color="9BBA58"/>
                          <w:right w:val="single" w:sz="8" w:space="0" w:color="9BBA58"/>
                        </w:tcBorders>
                      </w:tcPr>
                      <w:p w:rsidR="0055689B" w:rsidRDefault="0055689B">
                        <w:pPr>
                          <w:pStyle w:val="TableParagraph"/>
                          <w:rPr>
                            <w:sz w:val="18"/>
                          </w:rPr>
                        </w:pPr>
                      </w:p>
                      <w:p w:rsidR="0055689B" w:rsidRDefault="0055689B">
                        <w:pPr>
                          <w:pStyle w:val="TableParagraph"/>
                          <w:rPr>
                            <w:sz w:val="18"/>
                          </w:rPr>
                        </w:pPr>
                      </w:p>
                      <w:p w:rsidR="0055689B" w:rsidRDefault="0055689B">
                        <w:pPr>
                          <w:pStyle w:val="TableParagraph"/>
                          <w:rPr>
                            <w:sz w:val="18"/>
                          </w:rPr>
                        </w:pPr>
                      </w:p>
                      <w:p w:rsidR="0055689B" w:rsidRDefault="0055689B">
                        <w:pPr>
                          <w:pStyle w:val="TableParagraph"/>
                          <w:rPr>
                            <w:sz w:val="18"/>
                          </w:rPr>
                        </w:pPr>
                      </w:p>
                      <w:p w:rsidR="0055689B" w:rsidRDefault="0055689B">
                        <w:pPr>
                          <w:pStyle w:val="TableParagraph"/>
                          <w:spacing w:before="8"/>
                          <w:rPr>
                            <w:sz w:val="23"/>
                          </w:rPr>
                        </w:pPr>
                      </w:p>
                      <w:p w:rsidR="0055689B" w:rsidRDefault="00A15DE0">
                        <w:pPr>
                          <w:pStyle w:val="TableParagraph"/>
                          <w:ind w:left="437" w:right="555"/>
                          <w:jc w:val="center"/>
                          <w:rPr>
                            <w:sz w:val="16"/>
                          </w:rPr>
                        </w:pPr>
                        <w:r>
                          <w:rPr>
                            <w:sz w:val="16"/>
                          </w:rPr>
                          <w:t>Diciembre 2017</w:t>
                        </w:r>
                      </w:p>
                    </w:tc>
                  </w:tr>
                  <w:tr w:rsidR="0055689B">
                    <w:trPr>
                      <w:trHeight w:val="1724"/>
                    </w:trPr>
                    <w:tc>
                      <w:tcPr>
                        <w:tcW w:w="3781" w:type="dxa"/>
                        <w:tcBorders>
                          <w:top w:val="single" w:sz="8" w:space="0" w:color="9BBA58"/>
                          <w:left w:val="single" w:sz="8" w:space="0" w:color="9BBA58"/>
                          <w:bottom w:val="single" w:sz="8" w:space="0" w:color="9BBA58"/>
                        </w:tcBorders>
                      </w:tcPr>
                      <w:p w:rsidR="0055689B" w:rsidRDefault="00A15DE0">
                        <w:pPr>
                          <w:pStyle w:val="TableParagraph"/>
                          <w:spacing w:line="360" w:lineRule="auto"/>
                          <w:ind w:left="107" w:right="122"/>
                          <w:rPr>
                            <w:sz w:val="16"/>
                          </w:rPr>
                        </w:pPr>
                        <w:r>
                          <w:rPr>
                            <w:color w:val="1F487C"/>
                            <w:sz w:val="16"/>
                          </w:rPr>
                          <w:t>Así mismo se recomienda identificar y concentrar los recursos financieros y presupuestales del fondo en metas específicas, a fin de que su seguimiento y valoración se dé en forma particular, toda vez que se encuentran dispersos y forman parte en forma</w:t>
                        </w:r>
                      </w:p>
                      <w:p w:rsidR="0055689B" w:rsidRDefault="00A15DE0">
                        <w:pPr>
                          <w:pStyle w:val="TableParagraph"/>
                          <w:spacing w:before="3"/>
                          <w:ind w:left="107"/>
                          <w:rPr>
                            <w:sz w:val="16"/>
                          </w:rPr>
                        </w:pPr>
                        <w:r>
                          <w:rPr>
                            <w:color w:val="1F487C"/>
                            <w:sz w:val="16"/>
                          </w:rPr>
                          <w:t>conj</w:t>
                        </w:r>
                        <w:r>
                          <w:rPr>
                            <w:color w:val="1F487C"/>
                            <w:sz w:val="16"/>
                          </w:rPr>
                          <w:t>unta con otras metas estatales.</w:t>
                        </w:r>
                      </w:p>
                    </w:tc>
                    <w:tc>
                      <w:tcPr>
                        <w:tcW w:w="2905" w:type="dxa"/>
                        <w:tcBorders>
                          <w:top w:val="single" w:sz="8" w:space="0" w:color="9BBA58"/>
                          <w:bottom w:val="single" w:sz="8" w:space="0" w:color="9BBA58"/>
                        </w:tcBorders>
                      </w:tcPr>
                      <w:p w:rsidR="0055689B" w:rsidRDefault="00A15DE0">
                        <w:pPr>
                          <w:pStyle w:val="TableParagraph"/>
                          <w:spacing w:line="360" w:lineRule="auto"/>
                          <w:ind w:left="155" w:right="242"/>
                          <w:jc w:val="both"/>
                          <w:rPr>
                            <w:sz w:val="16"/>
                          </w:rPr>
                        </w:pPr>
                        <w:r>
                          <w:rPr>
                            <w:sz w:val="16"/>
                          </w:rPr>
                          <w:t>Gestionar la inclusión dentro del POA de una meta que sea exclusiva para los subsidios del FOTRADIS.</w:t>
                        </w:r>
                      </w:p>
                    </w:tc>
                    <w:tc>
                      <w:tcPr>
                        <w:tcW w:w="2135" w:type="dxa"/>
                        <w:tcBorders>
                          <w:top w:val="single" w:sz="8" w:space="0" w:color="9BBA58"/>
                          <w:bottom w:val="single" w:sz="8" w:space="0" w:color="9BBA58"/>
                          <w:right w:val="single" w:sz="8" w:space="0" w:color="9BBA58"/>
                        </w:tcBorders>
                      </w:tcPr>
                      <w:p w:rsidR="0055689B" w:rsidRDefault="0055689B">
                        <w:pPr>
                          <w:pStyle w:val="TableParagraph"/>
                          <w:rPr>
                            <w:sz w:val="18"/>
                          </w:rPr>
                        </w:pPr>
                      </w:p>
                      <w:p w:rsidR="0055689B" w:rsidRDefault="0055689B">
                        <w:pPr>
                          <w:pStyle w:val="TableParagraph"/>
                          <w:rPr>
                            <w:sz w:val="18"/>
                          </w:rPr>
                        </w:pPr>
                      </w:p>
                      <w:p w:rsidR="0055689B" w:rsidRDefault="0055689B">
                        <w:pPr>
                          <w:pStyle w:val="TableParagraph"/>
                          <w:spacing w:before="9"/>
                          <w:rPr>
                            <w:sz w:val="23"/>
                          </w:rPr>
                        </w:pPr>
                      </w:p>
                      <w:p w:rsidR="0055689B" w:rsidRDefault="00A15DE0">
                        <w:pPr>
                          <w:pStyle w:val="TableParagraph"/>
                          <w:ind w:left="437" w:right="555"/>
                          <w:jc w:val="center"/>
                          <w:rPr>
                            <w:sz w:val="16"/>
                          </w:rPr>
                        </w:pPr>
                        <w:r>
                          <w:rPr>
                            <w:sz w:val="16"/>
                          </w:rPr>
                          <w:t>Diciembre 2017</w:t>
                        </w:r>
                      </w:p>
                    </w:tc>
                  </w:tr>
                  <w:tr w:rsidR="0055689B">
                    <w:trPr>
                      <w:trHeight w:val="1439"/>
                    </w:trPr>
                    <w:tc>
                      <w:tcPr>
                        <w:tcW w:w="3781" w:type="dxa"/>
                        <w:tcBorders>
                          <w:top w:val="single" w:sz="8" w:space="0" w:color="9BBA58"/>
                          <w:left w:val="single" w:sz="8" w:space="0" w:color="9BBA58"/>
                          <w:bottom w:val="single" w:sz="8" w:space="0" w:color="9BBA58"/>
                        </w:tcBorders>
                      </w:tcPr>
                      <w:p w:rsidR="0055689B" w:rsidRDefault="00A15DE0">
                        <w:pPr>
                          <w:pStyle w:val="TableParagraph"/>
                          <w:spacing w:line="360" w:lineRule="auto"/>
                          <w:ind w:left="107" w:right="213"/>
                          <w:rPr>
                            <w:sz w:val="16"/>
                          </w:rPr>
                        </w:pPr>
                        <w:r>
                          <w:rPr>
                            <w:color w:val="1F487C"/>
                            <w:sz w:val="16"/>
                          </w:rPr>
                          <w:t>Se recomienda mayor efectividad en las gestiones con el Gobierno Federal a fin de que radique en tiempo y forma los recursos.</w:t>
                        </w:r>
                      </w:p>
                    </w:tc>
                    <w:tc>
                      <w:tcPr>
                        <w:tcW w:w="2905" w:type="dxa"/>
                        <w:tcBorders>
                          <w:top w:val="single" w:sz="8" w:space="0" w:color="9BBA58"/>
                          <w:bottom w:val="single" w:sz="8" w:space="0" w:color="9BBA58"/>
                        </w:tcBorders>
                      </w:tcPr>
                      <w:p w:rsidR="0055689B" w:rsidRDefault="00A15DE0">
                        <w:pPr>
                          <w:pStyle w:val="TableParagraph"/>
                          <w:spacing w:line="360" w:lineRule="auto"/>
                          <w:ind w:left="155" w:right="241"/>
                          <w:jc w:val="both"/>
                          <w:rPr>
                            <w:sz w:val="16"/>
                          </w:rPr>
                        </w:pPr>
                        <w:r>
                          <w:rPr>
                            <w:sz w:val="16"/>
                          </w:rPr>
                          <w:t>Se realizarán las actividades necesarias para la gestión financiera del Fondo, a fin de obtener en tiempo y forma los subsidios pa</w:t>
                        </w:r>
                        <w:r>
                          <w:rPr>
                            <w:sz w:val="16"/>
                          </w:rPr>
                          <w:t>ra</w:t>
                        </w:r>
                        <w:r>
                          <w:rPr>
                            <w:spacing w:val="-25"/>
                            <w:sz w:val="16"/>
                          </w:rPr>
                          <w:t xml:space="preserve"> </w:t>
                        </w:r>
                        <w:r>
                          <w:rPr>
                            <w:sz w:val="16"/>
                          </w:rPr>
                          <w:t>la</w:t>
                        </w:r>
                      </w:p>
                      <w:p w:rsidR="0055689B" w:rsidRDefault="00A15DE0">
                        <w:pPr>
                          <w:pStyle w:val="TableParagraph"/>
                          <w:spacing w:before="1"/>
                          <w:ind w:left="155"/>
                          <w:jc w:val="both"/>
                          <w:rPr>
                            <w:sz w:val="16"/>
                          </w:rPr>
                        </w:pPr>
                        <w:r>
                          <w:rPr>
                            <w:sz w:val="16"/>
                          </w:rPr>
                          <w:t>población con discapacidad.</w:t>
                        </w:r>
                      </w:p>
                    </w:tc>
                    <w:tc>
                      <w:tcPr>
                        <w:tcW w:w="2135" w:type="dxa"/>
                        <w:tcBorders>
                          <w:top w:val="single" w:sz="8" w:space="0" w:color="9BBA58"/>
                          <w:bottom w:val="single" w:sz="8" w:space="0" w:color="9BBA58"/>
                          <w:right w:val="single" w:sz="8" w:space="0" w:color="9BBA58"/>
                        </w:tcBorders>
                      </w:tcPr>
                      <w:p w:rsidR="0055689B" w:rsidRDefault="0055689B">
                        <w:pPr>
                          <w:pStyle w:val="TableParagraph"/>
                          <w:rPr>
                            <w:sz w:val="18"/>
                          </w:rPr>
                        </w:pPr>
                      </w:p>
                      <w:p w:rsidR="0055689B" w:rsidRDefault="0055689B">
                        <w:pPr>
                          <w:pStyle w:val="TableParagraph"/>
                          <w:rPr>
                            <w:sz w:val="18"/>
                          </w:rPr>
                        </w:pPr>
                      </w:p>
                      <w:p w:rsidR="0055689B" w:rsidRDefault="00A15DE0">
                        <w:pPr>
                          <w:pStyle w:val="TableParagraph"/>
                          <w:spacing w:before="144"/>
                          <w:ind w:left="437" w:right="555"/>
                          <w:jc w:val="center"/>
                          <w:rPr>
                            <w:sz w:val="16"/>
                          </w:rPr>
                        </w:pPr>
                        <w:r>
                          <w:rPr>
                            <w:sz w:val="16"/>
                          </w:rPr>
                          <w:t>Diciembre 2017</w:t>
                        </w:r>
                      </w:p>
                    </w:tc>
                  </w:tr>
                </w:tbl>
                <w:p w:rsidR="0055689B" w:rsidRDefault="0055689B">
                  <w:pPr>
                    <w:pStyle w:val="Textoindependiente"/>
                  </w:pPr>
                </w:p>
              </w:txbxContent>
            </v:textbox>
            <w10:wrap anchorx="page"/>
          </v:shape>
        </w:pict>
      </w:r>
      <w:r>
        <w:rPr>
          <w:color w:val="4F6128"/>
          <w:sz w:val="16"/>
        </w:rPr>
        <w:t>Tabla 4. RECOMENDACIONES COMO COMPROMISOS DE MEJORA POR LA SEDESOE PARA EL PROCESO BCMEJORA 2016-2017</w:t>
      </w: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55689B">
      <w:pPr>
        <w:pStyle w:val="Textoindependiente"/>
        <w:rPr>
          <w:sz w:val="18"/>
        </w:rPr>
      </w:pPr>
    </w:p>
    <w:p w:rsidR="0055689B" w:rsidRDefault="00A15DE0">
      <w:pPr>
        <w:pStyle w:val="Ttulo1"/>
        <w:spacing w:before="160"/>
        <w:rPr>
          <w:rFonts w:ascii="Cambria"/>
        </w:rPr>
      </w:pPr>
      <w:r>
        <w:rPr>
          <w:rFonts w:ascii="Cambria"/>
        </w:rPr>
        <w:t>37</w:t>
      </w:r>
    </w:p>
    <w:p w:rsidR="0055689B" w:rsidRDefault="0055689B">
      <w:pPr>
        <w:pStyle w:val="Textoindependiente"/>
        <w:rPr>
          <w:rFonts w:ascii="Cambria"/>
          <w:sz w:val="56"/>
        </w:rPr>
      </w:pPr>
    </w:p>
    <w:p w:rsidR="0055689B" w:rsidRDefault="0055689B">
      <w:pPr>
        <w:pStyle w:val="Textoindependiente"/>
        <w:rPr>
          <w:rFonts w:ascii="Cambria"/>
          <w:sz w:val="56"/>
        </w:rPr>
      </w:pPr>
    </w:p>
    <w:p w:rsidR="0055689B" w:rsidRDefault="00A15DE0">
      <w:pPr>
        <w:spacing w:before="493"/>
        <w:ind w:left="762"/>
        <w:rPr>
          <w:sz w:val="16"/>
        </w:rPr>
      </w:pPr>
      <w:r>
        <w:rPr>
          <w:sz w:val="16"/>
        </w:rPr>
        <w:t>Fuente: Estrategia BCMejora, Secretaría de Planeación y Finanzas, 2017.</w:t>
      </w:r>
    </w:p>
    <w:p w:rsidR="0055689B" w:rsidRDefault="0055689B">
      <w:pPr>
        <w:pStyle w:val="Textoindependiente"/>
        <w:rPr>
          <w:sz w:val="18"/>
        </w:rPr>
      </w:pPr>
    </w:p>
    <w:p w:rsidR="0055689B" w:rsidRDefault="0055689B">
      <w:pPr>
        <w:pStyle w:val="Textoindependiente"/>
        <w:rPr>
          <w:sz w:val="18"/>
        </w:rPr>
      </w:pPr>
    </w:p>
    <w:p w:rsidR="0055689B" w:rsidRDefault="00A15DE0">
      <w:pPr>
        <w:pStyle w:val="Textoindependiente"/>
        <w:spacing w:line="360" w:lineRule="auto"/>
        <w:ind w:left="762" w:right="1269"/>
        <w:jc w:val="both"/>
      </w:pPr>
      <w:r>
        <w:t>A</w:t>
      </w:r>
      <w:r>
        <w:rPr>
          <w:spacing w:val="-5"/>
        </w:rPr>
        <w:t xml:space="preserve"> </w:t>
      </w:r>
      <w:r>
        <w:t>manera</w:t>
      </w:r>
      <w:r>
        <w:rPr>
          <w:spacing w:val="-5"/>
        </w:rPr>
        <w:t xml:space="preserve"> </w:t>
      </w:r>
      <w:r>
        <w:t>de</w:t>
      </w:r>
      <w:r>
        <w:rPr>
          <w:spacing w:val="-6"/>
        </w:rPr>
        <w:t xml:space="preserve"> </w:t>
      </w:r>
      <w:r>
        <w:t>conclusión,</w:t>
      </w:r>
      <w:r>
        <w:rPr>
          <w:spacing w:val="-5"/>
        </w:rPr>
        <w:t xml:space="preserve"> </w:t>
      </w:r>
      <w:r>
        <w:t>se</w:t>
      </w:r>
      <w:r>
        <w:rPr>
          <w:spacing w:val="-6"/>
        </w:rPr>
        <w:t xml:space="preserve"> </w:t>
      </w:r>
      <w:r>
        <w:t>observa</w:t>
      </w:r>
      <w:r>
        <w:rPr>
          <w:spacing w:val="-5"/>
        </w:rPr>
        <w:t xml:space="preserve"> </w:t>
      </w:r>
      <w:r>
        <w:t>que</w:t>
      </w:r>
      <w:r>
        <w:rPr>
          <w:spacing w:val="-6"/>
        </w:rPr>
        <w:t xml:space="preserve"> </w:t>
      </w:r>
      <w:r>
        <w:t>se</w:t>
      </w:r>
      <w:r>
        <w:rPr>
          <w:spacing w:val="-6"/>
        </w:rPr>
        <w:t xml:space="preserve"> </w:t>
      </w:r>
      <w:r>
        <w:t>están</w:t>
      </w:r>
      <w:r>
        <w:rPr>
          <w:spacing w:val="-5"/>
        </w:rPr>
        <w:t xml:space="preserve"> </w:t>
      </w:r>
      <w:r>
        <w:t>atendiendo</w:t>
      </w:r>
      <w:r>
        <w:rPr>
          <w:spacing w:val="-5"/>
        </w:rPr>
        <w:t xml:space="preserve"> </w:t>
      </w:r>
      <w:r>
        <w:t>4</w:t>
      </w:r>
      <w:r>
        <w:rPr>
          <w:spacing w:val="-5"/>
        </w:rPr>
        <w:t xml:space="preserve"> </w:t>
      </w:r>
      <w:r>
        <w:t>Recomendaciones</w:t>
      </w:r>
      <w:r>
        <w:rPr>
          <w:spacing w:val="-5"/>
        </w:rPr>
        <w:t xml:space="preserve"> </w:t>
      </w:r>
      <w:r>
        <w:t>en el corto plazo derivadas de la Evaluación Específica de Desempeño a este fondo en  el PAE 2016; así mismo, se han comenzado las acciones enfocadas a solventar las recomendaciones, primeramente, solventando aquellas factibles en el corto plazo, y dejando</w:t>
      </w:r>
      <w:r>
        <w:t xml:space="preserve"> al largo plazo otras más complejas. Lo que comprueba el impacto de las Evaluaciones y el enfoque de consolidar en la Entidad un Presupuesto Basado en Resultados.</w:t>
      </w:r>
    </w:p>
    <w:p w:rsidR="0055689B" w:rsidRDefault="0055689B">
      <w:pPr>
        <w:spacing w:line="360" w:lineRule="auto"/>
        <w:jc w:val="both"/>
        <w:sectPr w:rsidR="0055689B">
          <w:pgSz w:w="12240" w:h="15840"/>
          <w:pgMar w:top="1520" w:right="480" w:bottom="1240" w:left="940" w:header="651" w:footer="1040" w:gutter="0"/>
          <w:cols w:space="720"/>
        </w:sect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A15DE0">
      <w:pPr>
        <w:pStyle w:val="Ttulo4"/>
        <w:tabs>
          <w:tab w:val="left" w:pos="10183"/>
        </w:tabs>
        <w:spacing w:before="243" w:line="278" w:lineRule="auto"/>
        <w:ind w:left="6052" w:right="101" w:firstLine="530"/>
        <w:jc w:val="left"/>
        <w:rPr>
          <w:rFonts w:ascii="Cambria"/>
          <w:sz w:val="48"/>
        </w:rPr>
      </w:pPr>
      <w:r>
        <w:rPr>
          <w:lang w:val="en-US"/>
        </w:rPr>
        <w:pict>
          <v:group id="_x0000_s1078" style="position:absolute;left:0;text-align:left;margin-left:84.85pt;margin-top:-122pt;width:399pt;height:492.4pt;z-index:-95152;mso-position-horizontal-relative:page" coordorigin="1697,-2440" coordsize="7980,9848">
            <v:shape id="_x0000_s1080" type="#_x0000_t75" style="position:absolute;left:1696;top:-2441;width:4239;height:9848">
              <v:imagedata r:id="rId90" o:title=""/>
            </v:shape>
            <v:shape id="_x0000_s1079" type="#_x0000_t75" style="position:absolute;left:3283;top:2254;width:6394;height:4270">
              <v:imagedata r:id="rId108" o:title=""/>
            </v:shape>
            <w10:wrap anchorx="page"/>
          </v:group>
        </w:pict>
      </w:r>
      <w:r>
        <w:rPr>
          <w:color w:val="2D8937"/>
        </w:rPr>
        <w:t>CONCLUSIONES Y RECOMENDACIONES</w:t>
      </w:r>
      <w:r>
        <w:rPr>
          <w:color w:val="2D8937"/>
        </w:rPr>
        <w:tab/>
      </w:r>
      <w:r>
        <w:rPr>
          <w:rFonts w:ascii="Cambria"/>
          <w:position w:val="-31"/>
          <w:sz w:val="48"/>
        </w:rPr>
        <w:t>38</w:t>
      </w:r>
    </w:p>
    <w:p w:rsidR="0055689B" w:rsidRDefault="0055689B">
      <w:pPr>
        <w:spacing w:line="278" w:lineRule="auto"/>
        <w:rPr>
          <w:rFonts w:ascii="Cambria"/>
          <w:sz w:val="48"/>
        </w:rPr>
        <w:sectPr w:rsidR="0055689B">
          <w:pgSz w:w="12240" w:h="15840"/>
          <w:pgMar w:top="1520" w:right="480" w:bottom="1240" w:left="940" w:header="651" w:footer="1056" w:gutter="0"/>
          <w:cols w:space="720"/>
        </w:sectPr>
      </w:pPr>
    </w:p>
    <w:p w:rsidR="0055689B" w:rsidRDefault="0055689B">
      <w:pPr>
        <w:pStyle w:val="Textoindependiente"/>
        <w:spacing w:before="7"/>
        <w:rPr>
          <w:rFonts w:ascii="Cambria"/>
          <w:sz w:val="14"/>
        </w:rPr>
      </w:pPr>
    </w:p>
    <w:p w:rsidR="0055689B" w:rsidRDefault="00A15DE0">
      <w:pPr>
        <w:pStyle w:val="Ttulo5"/>
        <w:numPr>
          <w:ilvl w:val="0"/>
          <w:numId w:val="16"/>
        </w:numPr>
        <w:tabs>
          <w:tab w:val="left" w:pos="1132"/>
        </w:tabs>
        <w:spacing w:line="276" w:lineRule="auto"/>
        <w:ind w:right="2814" w:firstLine="0"/>
        <w:rPr>
          <w:color w:val="234060"/>
        </w:rPr>
      </w:pPr>
      <w:r>
        <w:rPr>
          <w:color w:val="234060"/>
        </w:rPr>
        <w:t>CONCLUSIONES Y RECOMENDACIONES DE LA EVALUACIÓN.</w:t>
      </w:r>
    </w:p>
    <w:p w:rsidR="0055689B" w:rsidRDefault="0055689B">
      <w:pPr>
        <w:pStyle w:val="Textoindependiente"/>
        <w:rPr>
          <w:sz w:val="20"/>
        </w:rPr>
      </w:pPr>
    </w:p>
    <w:p w:rsidR="0055689B" w:rsidRDefault="00A15DE0">
      <w:pPr>
        <w:pStyle w:val="Textoindependiente"/>
        <w:spacing w:before="6"/>
        <w:rPr>
          <w:sz w:val="10"/>
        </w:rPr>
      </w:pPr>
      <w:r>
        <w:rPr>
          <w:lang w:val="en-US"/>
        </w:rPr>
        <w:pict>
          <v:shape id="_x0000_s1077" type="#_x0000_t202" style="position:absolute;margin-left:67.1pt;margin-top:9.8pt;width:484.1pt;height:38.45pt;z-index:5104;mso-wrap-distance-left:0;mso-wrap-distance-right:0;mso-position-horizontal-relative:page" filled="f" strokecolor="#f1f1f1" strokeweight="3pt">
            <v:textbox inset="0,0,0,0">
              <w:txbxContent>
                <w:p w:rsidR="0055689B" w:rsidRDefault="00A15DE0">
                  <w:pPr>
                    <w:spacing w:before="72"/>
                    <w:ind w:left="143"/>
                    <w:rPr>
                      <w:sz w:val="28"/>
                    </w:rPr>
                  </w:pPr>
                  <w:r>
                    <w:rPr>
                      <w:color w:val="234060"/>
                      <w:spacing w:val="11"/>
                      <w:sz w:val="28"/>
                    </w:rPr>
                    <w:t xml:space="preserve">FORTALEZAS, DEBILIDADES, OPORTUNIDADES </w:t>
                  </w:r>
                  <w:r>
                    <w:rPr>
                      <w:color w:val="234060"/>
                      <w:sz w:val="28"/>
                    </w:rPr>
                    <w:t xml:space="preserve">Y </w:t>
                  </w:r>
                  <w:r>
                    <w:rPr>
                      <w:color w:val="234060"/>
                      <w:spacing w:val="55"/>
                      <w:sz w:val="28"/>
                    </w:rPr>
                    <w:t xml:space="preserve"> </w:t>
                  </w:r>
                  <w:r>
                    <w:rPr>
                      <w:color w:val="234060"/>
                      <w:spacing w:val="10"/>
                      <w:sz w:val="28"/>
                    </w:rPr>
                    <w:t>AMENAZAS</w:t>
                  </w:r>
                </w:p>
              </w:txbxContent>
            </v:textbox>
            <w10:wrap type="topAndBottom" anchorx="page"/>
          </v:shape>
        </w:pict>
      </w:r>
      <w:r>
        <w:rPr>
          <w:lang w:val="en-US"/>
        </w:rPr>
        <w:pict>
          <v:group id="_x0000_s1072" style="position:absolute;margin-left:67.4pt;margin-top:58.35pt;width:49.15pt;height:51.1pt;z-index:5128;mso-wrap-distance-left:0;mso-wrap-distance-right:0;mso-position-horizontal-relative:page" coordorigin="1348,1167" coordsize="983,1022">
            <v:shape id="_x0000_s1076" type="#_x0000_t75" style="position:absolute;left:1365;top:1203;width:965;height:984">
              <v:imagedata r:id="rId109" o:title=""/>
            </v:shape>
            <v:shape id="_x0000_s1075" style="position:absolute;left:1377;top:1196;width:901;height:919" coordorigin="1378,1197" coordsize="901,919" path="m1828,1197r-73,6l1686,1220r-65,28l1562,1285r-52,46l1465,1385r-37,60l1401,1511r-18,71l1378,1656r5,75l1401,1801r27,66l1465,1928r45,53l1562,2027r59,37l1686,2092r69,18l1828,2116r73,-6l1971,2092r64,-28l2094,2027r53,-46l2192,1928r36,-61l2256,1801r17,-70l2279,1656r-6,-74l2256,1511r-28,-66l2192,1385r-45,-54l2094,1285r-59,-37l1971,1220r-70,-17l1828,1197xe" fillcolor="#4f81bc" stroked="f">
              <v:path arrowok="t"/>
            </v:shape>
            <v:shape id="_x0000_s1074" style="position:absolute;left:1377;top:1196;width:901;height:919" coordorigin="1378,1197" coordsize="901,919" path="m1378,1656r5,-74l1401,1511r27,-66l1465,1385r45,-54l1562,1285r59,-37l1686,1220r69,-17l1828,1197r73,6l1971,1220r64,28l2094,1285r53,46l2192,1385r36,60l2256,1511r17,71l2279,1656r-6,75l2256,1801r-28,66l2192,1928r-45,53l2094,2027r-59,37l1971,2092r-70,18l1828,2116r-73,-6l1686,2092r-65,-28l1562,2027r-52,-46l1465,1928r-37,-61l1401,1801r-18,-70l1378,1656xe" filled="f" strokecolor="#f1f1f1" strokeweight="3pt">
              <v:path arrowok="t"/>
            </v:shape>
            <v:shape id="_x0000_s1073" type="#_x0000_t75" style="position:absolute;left:1538;top:1431;width:576;height:447">
              <v:imagedata r:id="rId110" o:title=""/>
            </v:shape>
            <w10:wrap type="topAndBottom" anchorx="page"/>
          </v:group>
        </w:pict>
      </w:r>
    </w:p>
    <w:p w:rsidR="0055689B" w:rsidRDefault="0055689B">
      <w:pPr>
        <w:pStyle w:val="Textoindependiente"/>
        <w:spacing w:before="7"/>
        <w:rPr>
          <w:sz w:val="8"/>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A15DE0">
      <w:pPr>
        <w:spacing w:before="223"/>
        <w:ind w:left="7329" w:right="101"/>
        <w:jc w:val="right"/>
        <w:rPr>
          <w:rFonts w:ascii="Cambria"/>
          <w:sz w:val="48"/>
        </w:rPr>
      </w:pPr>
      <w:r>
        <w:rPr>
          <w:lang w:val="en-US"/>
        </w:rPr>
        <w:pict>
          <v:group id="_x0000_s1067" style="position:absolute;left:0;text-align:left;margin-left:66.5pt;margin-top:-197pt;width:487.35pt;height:549.35pt;z-index:-95080;mso-position-horizontal-relative:page" coordorigin="1330,-3940" coordsize="9747,10987">
            <v:shape id="_x0000_s1071" type="#_x0000_t75" style="position:absolute;left:1329;top:-3933;width:9747;height:836">
              <v:imagedata r:id="rId111" o:title=""/>
            </v:shape>
            <v:rect id="_x0000_s1070" style="position:absolute;left:1341;top:-3940;width:9682;height:769" fillcolor="#92d050" stroked="f"/>
            <v:shape id="_x0000_s1069" type="#_x0000_t75" style="position:absolute;left:1370;top:-3837;width:9622;height:564">
              <v:imagedata r:id="rId112" o:title=""/>
            </v:shape>
            <v:line id="_x0000_s1068" style="position:absolute" from="2461,-3083" to="2461,7047" strokecolor="#4f81bc" strokeweight="1.5pt"/>
            <w10:wrap anchorx="page"/>
          </v:group>
        </w:pict>
      </w:r>
      <w:r>
        <w:rPr>
          <w:lang w:val="en-US"/>
        </w:rPr>
        <w:pict>
          <v:shape id="_x0000_s1066" type="#_x0000_t202" style="position:absolute;left:0;text-align:left;margin-left:67.9pt;margin-top:-151.75pt;width:487.25pt;height:500.25pt;z-index:5176;mso-position-horizontal-relative:page" filled="f" stroked="f">
            <v:textbox inset="0,0,0,0">
              <w:txbxContent>
                <w:tbl>
                  <w:tblPr>
                    <w:tblStyle w:val="TableNormal"/>
                    <w:tblW w:w="0" w:type="auto"/>
                    <w:tblBorders>
                      <w:top w:val="single" w:sz="18" w:space="0" w:color="4F81BC"/>
                      <w:left w:val="single" w:sz="18" w:space="0" w:color="4F81BC"/>
                      <w:bottom w:val="single" w:sz="18" w:space="0" w:color="4F81BC"/>
                      <w:right w:val="single" w:sz="18" w:space="0" w:color="4F81BC"/>
                      <w:insideH w:val="single" w:sz="18" w:space="0" w:color="4F81BC"/>
                      <w:insideV w:val="single" w:sz="18" w:space="0" w:color="4F81BC"/>
                    </w:tblBorders>
                    <w:tblLayout w:type="fixed"/>
                    <w:tblLook w:val="01E0" w:firstRow="1" w:lastRow="1" w:firstColumn="1" w:lastColumn="1" w:noHBand="0" w:noVBand="0"/>
                  </w:tblPr>
                  <w:tblGrid>
                    <w:gridCol w:w="1080"/>
                    <w:gridCol w:w="8597"/>
                  </w:tblGrid>
                  <w:tr w:rsidR="0055689B">
                    <w:trPr>
                      <w:trHeight w:val="1105"/>
                    </w:trPr>
                    <w:tc>
                      <w:tcPr>
                        <w:tcW w:w="1080" w:type="dxa"/>
                        <w:tcBorders>
                          <w:left w:val="nil"/>
                          <w:bottom w:val="single" w:sz="12" w:space="0" w:color="4F81BC"/>
                          <w:right w:val="single" w:sz="12" w:space="0" w:color="4F81BC"/>
                        </w:tcBorders>
                      </w:tcPr>
                      <w:p w:rsidR="0055689B" w:rsidRDefault="00A15DE0">
                        <w:pPr>
                          <w:pStyle w:val="TableParagraph"/>
                          <w:spacing w:before="285"/>
                          <w:ind w:left="324"/>
                          <w:rPr>
                            <w:rFonts w:ascii="Calibri"/>
                            <w:sz w:val="44"/>
                          </w:rPr>
                        </w:pPr>
                        <w:r>
                          <w:rPr>
                            <w:rFonts w:ascii="Calibri"/>
                            <w:color w:val="FFFFFF"/>
                            <w:w w:val="99"/>
                            <w:sz w:val="44"/>
                          </w:rPr>
                          <w:t>1</w:t>
                        </w:r>
                      </w:p>
                    </w:tc>
                    <w:tc>
                      <w:tcPr>
                        <w:tcW w:w="8597" w:type="dxa"/>
                        <w:tcBorders>
                          <w:left w:val="single" w:sz="12" w:space="0" w:color="4F81BC"/>
                          <w:bottom w:val="single" w:sz="12" w:space="0" w:color="4F81BC"/>
                          <w:right w:val="nil"/>
                        </w:tcBorders>
                      </w:tcPr>
                      <w:p w:rsidR="0055689B" w:rsidRDefault="00A15DE0">
                        <w:pPr>
                          <w:pStyle w:val="TableParagraph"/>
                          <w:spacing w:before="341"/>
                          <w:ind w:left="374"/>
                          <w:rPr>
                            <w:sz w:val="32"/>
                          </w:rPr>
                        </w:pPr>
                        <w:r>
                          <w:rPr>
                            <w:color w:val="4F6128"/>
                            <w:sz w:val="32"/>
                          </w:rPr>
                          <w:t>Fortalezas</w:t>
                        </w:r>
                      </w:p>
                    </w:tc>
                  </w:tr>
                  <w:tr w:rsidR="0055689B">
                    <w:trPr>
                      <w:trHeight w:val="8771"/>
                    </w:trPr>
                    <w:tc>
                      <w:tcPr>
                        <w:tcW w:w="1080" w:type="dxa"/>
                        <w:tcBorders>
                          <w:top w:val="single" w:sz="12" w:space="0" w:color="4F81BC"/>
                          <w:left w:val="nil"/>
                          <w:bottom w:val="single" w:sz="24" w:space="0" w:color="4F81BC"/>
                          <w:right w:val="single" w:sz="12" w:space="0" w:color="4F81BC"/>
                        </w:tcBorders>
                      </w:tcPr>
                      <w:p w:rsidR="0055689B" w:rsidRDefault="0055689B">
                        <w:pPr>
                          <w:pStyle w:val="TableParagraph"/>
                          <w:rPr>
                            <w:rFonts w:ascii="Times New Roman"/>
                            <w:sz w:val="24"/>
                          </w:rPr>
                        </w:pPr>
                      </w:p>
                    </w:tc>
                    <w:tc>
                      <w:tcPr>
                        <w:tcW w:w="8597" w:type="dxa"/>
                        <w:tcBorders>
                          <w:top w:val="single" w:sz="12" w:space="0" w:color="4F81BC"/>
                          <w:left w:val="single" w:sz="12" w:space="0" w:color="4F81BC"/>
                          <w:bottom w:val="single" w:sz="24" w:space="0" w:color="4F81BC"/>
                          <w:right w:val="nil"/>
                        </w:tcBorders>
                      </w:tcPr>
                      <w:p w:rsidR="0055689B" w:rsidRDefault="0055689B">
                        <w:pPr>
                          <w:pStyle w:val="TableParagraph"/>
                          <w:rPr>
                            <w:rFonts w:ascii="Cambria"/>
                            <w:sz w:val="28"/>
                          </w:rPr>
                        </w:pPr>
                      </w:p>
                      <w:p w:rsidR="0055689B" w:rsidRDefault="0055689B">
                        <w:pPr>
                          <w:pStyle w:val="TableParagraph"/>
                          <w:spacing w:before="8"/>
                          <w:rPr>
                            <w:rFonts w:ascii="Cambria"/>
                            <w:sz w:val="26"/>
                          </w:rPr>
                        </w:pPr>
                      </w:p>
                      <w:p w:rsidR="0055689B" w:rsidRDefault="00A15DE0">
                        <w:pPr>
                          <w:pStyle w:val="TableParagraph"/>
                          <w:numPr>
                            <w:ilvl w:val="3"/>
                            <w:numId w:val="15"/>
                          </w:numPr>
                          <w:tabs>
                            <w:tab w:val="left" w:pos="1837"/>
                          </w:tabs>
                          <w:spacing w:line="360" w:lineRule="auto"/>
                          <w:ind w:right="401" w:firstLine="0"/>
                          <w:jc w:val="both"/>
                          <w:rPr>
                            <w:sz w:val="24"/>
                          </w:rPr>
                        </w:pPr>
                        <w:r>
                          <w:rPr>
                            <w:color w:val="234060"/>
                            <w:spacing w:val="10"/>
                            <w:sz w:val="24"/>
                          </w:rPr>
                          <w:t xml:space="preserve">Ámbito </w:t>
                        </w:r>
                        <w:r>
                          <w:rPr>
                            <w:color w:val="234060"/>
                            <w:spacing w:val="11"/>
                            <w:sz w:val="24"/>
                          </w:rPr>
                          <w:t xml:space="preserve">Programático </w:t>
                        </w:r>
                        <w:r>
                          <w:rPr>
                            <w:sz w:val="24"/>
                          </w:rPr>
                          <w:t>. La Aplicación de Acciones y estrategias Gubernamentales en beneficio de  la  Sociedad  con  movilidad reducida o con alguna</w:t>
                        </w:r>
                        <w:r>
                          <w:rPr>
                            <w:spacing w:val="-19"/>
                            <w:sz w:val="24"/>
                          </w:rPr>
                          <w:t xml:space="preserve"> </w:t>
                        </w:r>
                        <w:r>
                          <w:rPr>
                            <w:sz w:val="24"/>
                          </w:rPr>
                          <w:t>discapacidad.</w:t>
                        </w:r>
                      </w:p>
                      <w:p w:rsidR="0055689B" w:rsidRDefault="0055689B">
                        <w:pPr>
                          <w:pStyle w:val="TableParagraph"/>
                          <w:spacing w:before="7"/>
                          <w:rPr>
                            <w:rFonts w:ascii="Cambria"/>
                            <w:sz w:val="36"/>
                          </w:rPr>
                        </w:pPr>
                      </w:p>
                      <w:p w:rsidR="0055689B" w:rsidRDefault="00A15DE0">
                        <w:pPr>
                          <w:pStyle w:val="TableParagraph"/>
                          <w:numPr>
                            <w:ilvl w:val="3"/>
                            <w:numId w:val="15"/>
                          </w:numPr>
                          <w:tabs>
                            <w:tab w:val="left" w:pos="1890"/>
                          </w:tabs>
                          <w:spacing w:line="360" w:lineRule="auto"/>
                          <w:ind w:right="403" w:firstLine="0"/>
                          <w:jc w:val="both"/>
                          <w:rPr>
                            <w:sz w:val="24"/>
                          </w:rPr>
                        </w:pPr>
                        <w:r>
                          <w:rPr>
                            <w:color w:val="234060"/>
                            <w:spacing w:val="10"/>
                            <w:sz w:val="24"/>
                          </w:rPr>
                          <w:t xml:space="preserve">Ámbito </w:t>
                        </w:r>
                        <w:r>
                          <w:rPr>
                            <w:color w:val="234060"/>
                            <w:spacing w:val="11"/>
                            <w:sz w:val="24"/>
                          </w:rPr>
                          <w:t>Presupuestal</w:t>
                        </w:r>
                        <w:r>
                          <w:rPr>
                            <w:spacing w:val="11"/>
                            <w:sz w:val="24"/>
                          </w:rPr>
                          <w:t xml:space="preserve">. </w:t>
                        </w:r>
                        <w:r>
                          <w:rPr>
                            <w:sz w:val="24"/>
                          </w:rPr>
                          <w:t>Cumplimiento programático y presupuestal en tiempo y</w:t>
                        </w:r>
                        <w:r>
                          <w:rPr>
                            <w:spacing w:val="-22"/>
                            <w:sz w:val="24"/>
                          </w:rPr>
                          <w:t xml:space="preserve"> </w:t>
                        </w:r>
                        <w:r>
                          <w:rPr>
                            <w:sz w:val="24"/>
                          </w:rPr>
                          <w:t>forma.</w:t>
                        </w:r>
                      </w:p>
                      <w:p w:rsidR="0055689B" w:rsidRDefault="0055689B">
                        <w:pPr>
                          <w:pStyle w:val="TableParagraph"/>
                          <w:spacing w:before="10"/>
                          <w:rPr>
                            <w:rFonts w:ascii="Cambria"/>
                            <w:sz w:val="36"/>
                          </w:rPr>
                        </w:pPr>
                      </w:p>
                      <w:p w:rsidR="0055689B" w:rsidRDefault="00A15DE0">
                        <w:pPr>
                          <w:pStyle w:val="TableParagraph"/>
                          <w:numPr>
                            <w:ilvl w:val="3"/>
                            <w:numId w:val="15"/>
                          </w:numPr>
                          <w:tabs>
                            <w:tab w:val="left" w:pos="1871"/>
                          </w:tabs>
                          <w:spacing w:line="360" w:lineRule="auto"/>
                          <w:ind w:right="496" w:firstLine="0"/>
                          <w:jc w:val="both"/>
                          <w:rPr>
                            <w:sz w:val="24"/>
                          </w:rPr>
                        </w:pPr>
                        <w:r>
                          <w:rPr>
                            <w:color w:val="234060"/>
                            <w:spacing w:val="10"/>
                            <w:sz w:val="24"/>
                          </w:rPr>
                          <w:t xml:space="preserve">Ámbito </w:t>
                        </w:r>
                        <w:r>
                          <w:rPr>
                            <w:color w:val="234060"/>
                            <w:spacing w:val="5"/>
                            <w:sz w:val="24"/>
                          </w:rPr>
                          <w:t>de</w:t>
                        </w:r>
                        <w:r>
                          <w:rPr>
                            <w:color w:val="234060"/>
                            <w:spacing w:val="81"/>
                            <w:sz w:val="24"/>
                          </w:rPr>
                          <w:t xml:space="preserve"> </w:t>
                        </w:r>
                        <w:r>
                          <w:rPr>
                            <w:color w:val="234060"/>
                            <w:spacing w:val="11"/>
                            <w:sz w:val="24"/>
                          </w:rPr>
                          <w:t xml:space="preserve">Indicadores </w:t>
                        </w:r>
                        <w:r>
                          <w:rPr>
                            <w:sz w:val="24"/>
                          </w:rPr>
                          <w:t>. En el Ord</w:t>
                        </w:r>
                        <w:r>
                          <w:rPr>
                            <w:sz w:val="24"/>
                          </w:rPr>
                          <w:t>en Nacional la Planeación del FOTRADIS incluye Diagnóstico y Matriz de Indicadores para</w:t>
                        </w:r>
                        <w:r>
                          <w:rPr>
                            <w:spacing w:val="-21"/>
                            <w:sz w:val="24"/>
                          </w:rPr>
                          <w:t xml:space="preserve"> </w:t>
                        </w:r>
                        <w:r>
                          <w:rPr>
                            <w:sz w:val="24"/>
                          </w:rPr>
                          <w:t>resultados.</w:t>
                        </w:r>
                      </w:p>
                      <w:p w:rsidR="0055689B" w:rsidRDefault="0055689B">
                        <w:pPr>
                          <w:pStyle w:val="TableParagraph"/>
                          <w:spacing w:before="9"/>
                          <w:rPr>
                            <w:rFonts w:ascii="Cambria"/>
                            <w:sz w:val="36"/>
                          </w:rPr>
                        </w:pPr>
                      </w:p>
                      <w:p w:rsidR="0055689B" w:rsidRDefault="00A15DE0">
                        <w:pPr>
                          <w:pStyle w:val="TableParagraph"/>
                          <w:numPr>
                            <w:ilvl w:val="3"/>
                            <w:numId w:val="15"/>
                          </w:numPr>
                          <w:tabs>
                            <w:tab w:val="left" w:pos="1895"/>
                          </w:tabs>
                          <w:spacing w:before="1" w:line="360" w:lineRule="auto"/>
                          <w:ind w:right="497" w:firstLine="0"/>
                          <w:jc w:val="both"/>
                          <w:rPr>
                            <w:sz w:val="24"/>
                          </w:rPr>
                        </w:pPr>
                        <w:r>
                          <w:rPr>
                            <w:color w:val="234060"/>
                            <w:spacing w:val="10"/>
                            <w:sz w:val="24"/>
                          </w:rPr>
                          <w:t xml:space="preserve">Ámbito </w:t>
                        </w:r>
                        <w:r>
                          <w:rPr>
                            <w:color w:val="234060"/>
                            <w:spacing w:val="5"/>
                            <w:sz w:val="24"/>
                          </w:rPr>
                          <w:t>de</w:t>
                        </w:r>
                        <w:r>
                          <w:rPr>
                            <w:color w:val="234060"/>
                            <w:spacing w:val="81"/>
                            <w:sz w:val="24"/>
                          </w:rPr>
                          <w:t xml:space="preserve"> </w:t>
                        </w:r>
                        <w:r>
                          <w:rPr>
                            <w:color w:val="234060"/>
                            <w:spacing w:val="11"/>
                            <w:sz w:val="24"/>
                          </w:rPr>
                          <w:t xml:space="preserve">Cobertura, </w:t>
                        </w:r>
                        <w:r>
                          <w:rPr>
                            <w:sz w:val="24"/>
                          </w:rPr>
                          <w:t>La adquisición de nuevos transportes para el desarrollo</w:t>
                        </w:r>
                        <w:r>
                          <w:rPr>
                            <w:spacing w:val="-30"/>
                            <w:sz w:val="24"/>
                          </w:rPr>
                          <w:t xml:space="preserve"> </w:t>
                        </w:r>
                        <w:r>
                          <w:rPr>
                            <w:sz w:val="24"/>
                          </w:rPr>
                          <w:t>inclusivo.</w:t>
                        </w:r>
                      </w:p>
                      <w:p w:rsidR="0055689B" w:rsidRDefault="0055689B">
                        <w:pPr>
                          <w:pStyle w:val="TableParagraph"/>
                          <w:spacing w:before="8"/>
                          <w:rPr>
                            <w:rFonts w:ascii="Cambria"/>
                            <w:sz w:val="36"/>
                          </w:rPr>
                        </w:pPr>
                      </w:p>
                      <w:p w:rsidR="0055689B" w:rsidRDefault="00A15DE0">
                        <w:pPr>
                          <w:pStyle w:val="TableParagraph"/>
                          <w:numPr>
                            <w:ilvl w:val="3"/>
                            <w:numId w:val="15"/>
                          </w:numPr>
                          <w:tabs>
                            <w:tab w:val="left" w:pos="1765"/>
                          </w:tabs>
                          <w:spacing w:line="360" w:lineRule="auto"/>
                          <w:ind w:right="499" w:firstLine="0"/>
                          <w:jc w:val="both"/>
                          <w:rPr>
                            <w:sz w:val="24"/>
                          </w:rPr>
                        </w:pPr>
                        <w:r>
                          <w:rPr>
                            <w:color w:val="234060"/>
                            <w:spacing w:val="10"/>
                            <w:sz w:val="24"/>
                          </w:rPr>
                          <w:t xml:space="preserve">Ámbito </w:t>
                        </w:r>
                        <w:r>
                          <w:rPr>
                            <w:color w:val="234060"/>
                            <w:spacing w:val="6"/>
                            <w:sz w:val="24"/>
                          </w:rPr>
                          <w:t xml:space="preserve">de </w:t>
                        </w:r>
                        <w:r>
                          <w:rPr>
                            <w:color w:val="234060"/>
                            <w:spacing w:val="11"/>
                            <w:sz w:val="24"/>
                          </w:rPr>
                          <w:t xml:space="preserve">Atención </w:t>
                        </w:r>
                        <w:r>
                          <w:rPr>
                            <w:color w:val="234060"/>
                            <w:spacing w:val="5"/>
                            <w:sz w:val="24"/>
                          </w:rPr>
                          <w:t xml:space="preserve">de </w:t>
                        </w:r>
                        <w:r>
                          <w:rPr>
                            <w:color w:val="234060"/>
                            <w:spacing w:val="7"/>
                            <w:sz w:val="24"/>
                          </w:rPr>
                          <w:t xml:space="preserve">los </w:t>
                        </w:r>
                        <w:r>
                          <w:rPr>
                            <w:color w:val="234060"/>
                            <w:spacing w:val="11"/>
                            <w:sz w:val="24"/>
                          </w:rPr>
                          <w:t xml:space="preserve">Aspectos Susceptibles </w:t>
                        </w:r>
                        <w:r>
                          <w:rPr>
                            <w:color w:val="234060"/>
                            <w:spacing w:val="5"/>
                            <w:sz w:val="24"/>
                          </w:rPr>
                          <w:t xml:space="preserve">de </w:t>
                        </w:r>
                        <w:r>
                          <w:rPr>
                            <w:color w:val="234060"/>
                            <w:spacing w:val="10"/>
                            <w:sz w:val="24"/>
                          </w:rPr>
                          <w:t xml:space="preserve">Mejora. </w:t>
                        </w:r>
                        <w:r>
                          <w:rPr>
                            <w:sz w:val="24"/>
                          </w:rPr>
                          <w:t>Forma parte de la Estrategia Nacional de inclusión de las personas con discapacidad, misma que se contempla en el Plan Nacional de Desarrollo con vigencia al</w:t>
                        </w:r>
                        <w:r>
                          <w:rPr>
                            <w:spacing w:val="-13"/>
                            <w:sz w:val="24"/>
                          </w:rPr>
                          <w:t xml:space="preserve"> </w:t>
                        </w:r>
                        <w:r>
                          <w:rPr>
                            <w:sz w:val="24"/>
                          </w:rPr>
                          <w:t>2018.</w:t>
                        </w:r>
                      </w:p>
                    </w:tc>
                  </w:tr>
                </w:tbl>
                <w:p w:rsidR="0055689B" w:rsidRDefault="0055689B">
                  <w:pPr>
                    <w:pStyle w:val="Textoindependiente"/>
                  </w:pPr>
                </w:p>
              </w:txbxContent>
            </v:textbox>
            <w10:wrap anchorx="page"/>
          </v:shape>
        </w:pict>
      </w:r>
      <w:r>
        <w:rPr>
          <w:rFonts w:ascii="Cambria"/>
          <w:sz w:val="48"/>
        </w:rPr>
        <w:t>39</w:t>
      </w:r>
    </w:p>
    <w:p w:rsidR="0055689B" w:rsidRDefault="0055689B">
      <w:pPr>
        <w:jc w:val="right"/>
        <w:rPr>
          <w:rFonts w:ascii="Cambria"/>
          <w:sz w:val="48"/>
        </w:rPr>
        <w:sectPr w:rsidR="0055689B">
          <w:pgSz w:w="12240" w:h="15840"/>
          <w:pgMar w:top="1520" w:right="480" w:bottom="1240" w:left="940" w:header="651" w:footer="1040" w:gutter="0"/>
          <w:cols w:space="720"/>
        </w:sect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A15DE0">
      <w:pPr>
        <w:spacing w:before="234"/>
        <w:ind w:left="1614"/>
        <w:rPr>
          <w:sz w:val="32"/>
        </w:rPr>
      </w:pPr>
      <w:r>
        <w:rPr>
          <w:lang w:val="en-US"/>
        </w:rPr>
        <w:pict>
          <v:group id="_x0000_s1060" style="position:absolute;left:0;text-align:left;margin-left:66.3pt;margin-top:-8.25pt;width:45.1pt;height:56.7pt;z-index:-95008;mso-position-horizontal-relative:page" coordorigin="1326,-165" coordsize="902,1134">
            <v:shape id="_x0000_s1065" type="#_x0000_t75" style="position:absolute;left:1344;top:-128;width:884;height:1097">
              <v:imagedata r:id="rId113" o:title=""/>
            </v:shape>
            <v:shape id="_x0000_s1064" style="position:absolute;left:1356;top:-136;width:818;height:1031" coordorigin="1356,-135" coordsize="818,1031" path="m1765,-135r-66,7l1636,-109r-59,31l1523,-36r-47,52l1435,76r-33,68l1377,218r-16,79l1356,381r5,83l1377,543r25,74l1435,685r41,60l1523,796r54,42l1636,870r63,19l1765,896r66,-7l1894,870r59,-32l2007,796r47,-51l2095,685r33,-68l2153,543r16,-79l2174,381r-5,-84l2153,218r-25,-74l2095,76,2054,16r-47,-52l1953,-78r-59,-31l1831,-128r-66,-7xe" fillcolor="#4f81bc" stroked="f">
              <v:path arrowok="t"/>
            </v:shape>
            <v:shape id="_x0000_s1063" style="position:absolute;left:1356;top:-136;width:818;height:1031" coordorigin="1356,-135" coordsize="818,1031" path="m1356,381r5,-84l1377,218r25,-74l1435,76r41,-60l1523,-36r54,-42l1636,-109r63,-19l1765,-135r66,7l1894,-109r59,31l2007,-36r47,52l2095,76r33,68l2153,218r16,79l2174,381r-5,83l2153,543r-25,74l2095,685r-41,60l2007,796r-54,42l1894,870r-63,19l1765,896r-66,-7l1636,870r-59,-32l1523,796r-47,-51l1435,685r-33,-68l1377,543r-16,-79l1356,381xe" filled="f" strokecolor="#f1f1f1" strokeweight="3pt">
              <v:path arrowok="t"/>
            </v:shape>
            <v:shape id="_x0000_s1062" type="#_x0000_t75" style="position:absolute;left:1504;top:116;width:519;height:526">
              <v:imagedata r:id="rId114" o:title=""/>
            </v:shape>
            <v:shape id="_x0000_s1061" type="#_x0000_t202" style="position:absolute;left:1326;top:-166;width:902;height:1134" filled="f" stroked="f">
              <v:textbox inset="0,0,0,0">
                <w:txbxContent>
                  <w:p w:rsidR="0055689B" w:rsidRDefault="00A15DE0">
                    <w:pPr>
                      <w:spacing w:before="281"/>
                      <w:ind w:right="30"/>
                      <w:jc w:val="center"/>
                      <w:rPr>
                        <w:rFonts w:ascii="Calibri"/>
                        <w:sz w:val="44"/>
                      </w:rPr>
                    </w:pPr>
                    <w:r>
                      <w:rPr>
                        <w:rFonts w:ascii="Calibri"/>
                        <w:color w:val="FFFFFF"/>
                        <w:w w:val="99"/>
                        <w:sz w:val="44"/>
                      </w:rPr>
                      <w:t>2</w:t>
                    </w:r>
                  </w:p>
                </w:txbxContent>
              </v:textbox>
            </v:shape>
            <w10:wrap anchorx="page"/>
          </v:group>
        </w:pict>
      </w:r>
      <w:r>
        <w:rPr>
          <w:lang w:val="en-US"/>
        </w:rPr>
        <w:pict>
          <v:group id="_x0000_s1056" style="position:absolute;left:0;text-align:left;margin-left:70.3pt;margin-top:-7.7pt;width:498.2pt;height:562pt;z-index:-94984;mso-position-horizontal-relative:page" coordorigin="1406,-154" coordsize="9964,11240">
            <v:line id="_x0000_s1059" style="position:absolute" from="1406,1067" to="11048,1067" strokecolor="#4f81bc"/>
            <v:line id="_x0000_s1058" style="position:absolute" from="1728,10782" to="11370,10782" strokecolor="#4f81bc" strokeweight="2.25pt"/>
            <v:line id="_x0000_s1057" style="position:absolute" from="2450,-154" to="2450,11086" strokecolor="#4f81bc" strokeweight="1.5pt"/>
            <w10:wrap anchorx="page"/>
          </v:group>
        </w:pict>
      </w:r>
      <w:r>
        <w:rPr>
          <w:color w:val="4F6128"/>
          <w:sz w:val="32"/>
        </w:rPr>
        <w:t>Oportunidades</w:t>
      </w:r>
    </w:p>
    <w:p w:rsidR="0055689B" w:rsidRDefault="0055689B">
      <w:pPr>
        <w:pStyle w:val="Textoindependiente"/>
        <w:rPr>
          <w:sz w:val="38"/>
        </w:rPr>
      </w:pPr>
    </w:p>
    <w:p w:rsidR="0055689B" w:rsidRDefault="0055689B">
      <w:pPr>
        <w:pStyle w:val="Textoindependiente"/>
        <w:spacing w:before="8"/>
        <w:rPr>
          <w:sz w:val="49"/>
        </w:rPr>
      </w:pPr>
    </w:p>
    <w:p w:rsidR="0055689B" w:rsidRDefault="00A15DE0">
      <w:pPr>
        <w:pStyle w:val="Textoindependiente"/>
        <w:spacing w:before="1" w:line="360" w:lineRule="auto"/>
        <w:ind w:left="2331" w:right="1218"/>
        <w:jc w:val="both"/>
      </w:pPr>
      <w:r>
        <w:rPr>
          <w:color w:val="234060"/>
        </w:rPr>
        <w:t xml:space="preserve">1.1.4.1 Ámbito Programático. </w:t>
      </w:r>
      <w:r>
        <w:t>Redireccionar estrategias y metas en la planeación operativa anual a otras unidades ejecutoras como es SIDUEBC, DIFBC para la atención directa y especifica bajo una meta específica.</w:t>
      </w:r>
    </w:p>
    <w:p w:rsidR="0055689B" w:rsidRDefault="0055689B">
      <w:pPr>
        <w:pStyle w:val="Textoindependiente"/>
        <w:spacing w:before="8"/>
        <w:rPr>
          <w:sz w:val="27"/>
        </w:rPr>
      </w:pPr>
    </w:p>
    <w:p w:rsidR="0055689B" w:rsidRDefault="00A15DE0">
      <w:pPr>
        <w:pStyle w:val="Prrafodelista"/>
        <w:numPr>
          <w:ilvl w:val="3"/>
          <w:numId w:val="14"/>
        </w:numPr>
        <w:tabs>
          <w:tab w:val="left" w:pos="3078"/>
        </w:tabs>
        <w:spacing w:before="101" w:line="360" w:lineRule="auto"/>
        <w:ind w:right="1219" w:firstLine="0"/>
        <w:jc w:val="both"/>
        <w:rPr>
          <w:sz w:val="24"/>
        </w:rPr>
      </w:pPr>
      <w:r>
        <w:rPr>
          <w:color w:val="234060"/>
          <w:sz w:val="24"/>
        </w:rPr>
        <w:t>Ámbito de indicadores</w:t>
      </w:r>
      <w:r>
        <w:rPr>
          <w:sz w:val="24"/>
        </w:rPr>
        <w:t>. Generación una Matriz de indicadores con la inclus</w:t>
      </w:r>
      <w:r>
        <w:rPr>
          <w:sz w:val="24"/>
        </w:rPr>
        <w:t>ión de indicadores económicos y de gestión financiera,  bajo la guía y los formatos propuestos por la</w:t>
      </w:r>
      <w:r>
        <w:rPr>
          <w:spacing w:val="-33"/>
          <w:sz w:val="24"/>
        </w:rPr>
        <w:t xml:space="preserve"> </w:t>
      </w:r>
      <w:r>
        <w:rPr>
          <w:sz w:val="24"/>
        </w:rPr>
        <w:t>federación.</w:t>
      </w:r>
    </w:p>
    <w:p w:rsidR="0055689B" w:rsidRDefault="00A15DE0">
      <w:pPr>
        <w:pStyle w:val="Prrafodelista"/>
        <w:numPr>
          <w:ilvl w:val="3"/>
          <w:numId w:val="14"/>
        </w:numPr>
        <w:tabs>
          <w:tab w:val="left" w:pos="3099"/>
        </w:tabs>
        <w:spacing w:before="155"/>
        <w:ind w:left="3098" w:hanging="767"/>
        <w:jc w:val="both"/>
        <w:rPr>
          <w:rFonts w:ascii="Cambria" w:hAnsi="Cambria"/>
          <w:sz w:val="48"/>
        </w:rPr>
      </w:pPr>
      <w:r>
        <w:rPr>
          <w:color w:val="234060"/>
          <w:sz w:val="24"/>
        </w:rPr>
        <w:t xml:space="preserve">Ámbito  de  cobertura.  </w:t>
      </w:r>
      <w:r>
        <w:rPr>
          <w:sz w:val="24"/>
        </w:rPr>
        <w:t>Cobertura  focalizada  y  eficiencia  en  la</w:t>
      </w:r>
      <w:r>
        <w:rPr>
          <w:position w:val="5"/>
          <w:sz w:val="24"/>
        </w:rPr>
        <w:t xml:space="preserve"> </w:t>
      </w:r>
      <w:r>
        <w:rPr>
          <w:spacing w:val="61"/>
          <w:position w:val="5"/>
          <w:sz w:val="24"/>
        </w:rPr>
        <w:t xml:space="preserve"> </w:t>
      </w:r>
      <w:r>
        <w:rPr>
          <w:rFonts w:ascii="Cambria" w:hAnsi="Cambria"/>
          <w:position w:val="5"/>
          <w:sz w:val="48"/>
        </w:rPr>
        <w:t>40</w:t>
      </w:r>
    </w:p>
    <w:p w:rsidR="0055689B" w:rsidRDefault="00A15DE0">
      <w:pPr>
        <w:pStyle w:val="Textoindependiente"/>
        <w:spacing w:before="144"/>
        <w:ind w:left="2331"/>
      </w:pPr>
      <w:r>
        <w:t>proporción de los traslados con apoyo de los vehículos especiales.</w:t>
      </w:r>
    </w:p>
    <w:p w:rsidR="0055689B" w:rsidRDefault="0055689B">
      <w:pPr>
        <w:pStyle w:val="Textoindependiente"/>
        <w:rPr>
          <w:sz w:val="28"/>
        </w:rPr>
      </w:pPr>
    </w:p>
    <w:p w:rsidR="0055689B" w:rsidRDefault="00A15DE0">
      <w:pPr>
        <w:pStyle w:val="Prrafodelista"/>
        <w:numPr>
          <w:ilvl w:val="3"/>
          <w:numId w:val="13"/>
        </w:numPr>
        <w:tabs>
          <w:tab w:val="left" w:pos="3059"/>
        </w:tabs>
        <w:spacing w:before="241" w:line="360" w:lineRule="auto"/>
        <w:ind w:right="1219" w:firstLine="0"/>
        <w:jc w:val="both"/>
        <w:rPr>
          <w:sz w:val="24"/>
        </w:rPr>
      </w:pPr>
      <w:r>
        <w:rPr>
          <w:color w:val="234060"/>
          <w:sz w:val="24"/>
        </w:rPr>
        <w:t>Ámbito</w:t>
      </w:r>
      <w:r>
        <w:rPr>
          <w:color w:val="234060"/>
          <w:spacing w:val="-18"/>
          <w:sz w:val="24"/>
        </w:rPr>
        <w:t xml:space="preserve"> </w:t>
      </w:r>
      <w:r>
        <w:rPr>
          <w:color w:val="234060"/>
          <w:sz w:val="24"/>
        </w:rPr>
        <w:t>de</w:t>
      </w:r>
      <w:r>
        <w:rPr>
          <w:color w:val="234060"/>
          <w:spacing w:val="-16"/>
          <w:sz w:val="24"/>
        </w:rPr>
        <w:t xml:space="preserve"> </w:t>
      </w:r>
      <w:r>
        <w:rPr>
          <w:color w:val="234060"/>
          <w:sz w:val="24"/>
        </w:rPr>
        <w:t>Cobertura</w:t>
      </w:r>
      <w:r>
        <w:rPr>
          <w:sz w:val="24"/>
        </w:rPr>
        <w:t>.</w:t>
      </w:r>
      <w:r>
        <w:rPr>
          <w:spacing w:val="-17"/>
          <w:sz w:val="24"/>
        </w:rPr>
        <w:t xml:space="preserve"> </w:t>
      </w:r>
      <w:r>
        <w:rPr>
          <w:sz w:val="24"/>
        </w:rPr>
        <w:t>La</w:t>
      </w:r>
      <w:r>
        <w:rPr>
          <w:spacing w:val="-17"/>
          <w:sz w:val="24"/>
        </w:rPr>
        <w:t xml:space="preserve"> </w:t>
      </w:r>
      <w:r>
        <w:rPr>
          <w:sz w:val="24"/>
        </w:rPr>
        <w:t>inclusión</w:t>
      </w:r>
      <w:r>
        <w:rPr>
          <w:spacing w:val="-18"/>
          <w:sz w:val="24"/>
        </w:rPr>
        <w:t xml:space="preserve"> </w:t>
      </w:r>
      <w:r>
        <w:rPr>
          <w:sz w:val="24"/>
        </w:rPr>
        <w:t>de</w:t>
      </w:r>
      <w:r>
        <w:rPr>
          <w:spacing w:val="-18"/>
          <w:sz w:val="24"/>
        </w:rPr>
        <w:t xml:space="preserve"> </w:t>
      </w:r>
      <w:r>
        <w:rPr>
          <w:sz w:val="24"/>
        </w:rPr>
        <w:t>bases</w:t>
      </w:r>
      <w:r>
        <w:rPr>
          <w:spacing w:val="-18"/>
          <w:sz w:val="24"/>
        </w:rPr>
        <w:t xml:space="preserve"> </w:t>
      </w:r>
      <w:r>
        <w:rPr>
          <w:sz w:val="24"/>
        </w:rPr>
        <w:t>de</w:t>
      </w:r>
      <w:r>
        <w:rPr>
          <w:spacing w:val="-18"/>
          <w:sz w:val="24"/>
        </w:rPr>
        <w:t xml:space="preserve"> </w:t>
      </w:r>
      <w:r>
        <w:rPr>
          <w:sz w:val="24"/>
        </w:rPr>
        <w:t>beneficiarios</w:t>
      </w:r>
      <w:r>
        <w:rPr>
          <w:spacing w:val="-18"/>
          <w:sz w:val="24"/>
        </w:rPr>
        <w:t xml:space="preserve"> </w:t>
      </w:r>
      <w:r>
        <w:rPr>
          <w:sz w:val="24"/>
        </w:rPr>
        <w:t>que se atienden directamente para conocer la población atendida y conocer el impacto real de</w:t>
      </w:r>
      <w:r>
        <w:rPr>
          <w:spacing w:val="-20"/>
          <w:sz w:val="24"/>
        </w:rPr>
        <w:t xml:space="preserve"> </w:t>
      </w:r>
      <w:r>
        <w:rPr>
          <w:sz w:val="24"/>
        </w:rPr>
        <w:t>atención.</w:t>
      </w:r>
    </w:p>
    <w:p w:rsidR="0055689B" w:rsidRDefault="0055689B">
      <w:pPr>
        <w:pStyle w:val="Textoindependiente"/>
        <w:rPr>
          <w:sz w:val="36"/>
        </w:rPr>
      </w:pPr>
    </w:p>
    <w:p w:rsidR="0055689B" w:rsidRDefault="00A15DE0">
      <w:pPr>
        <w:pStyle w:val="Prrafodelista"/>
        <w:numPr>
          <w:ilvl w:val="3"/>
          <w:numId w:val="13"/>
        </w:numPr>
        <w:tabs>
          <w:tab w:val="left" w:pos="3114"/>
        </w:tabs>
        <w:spacing w:before="1" w:line="360" w:lineRule="auto"/>
        <w:ind w:right="1216" w:firstLine="0"/>
        <w:jc w:val="both"/>
        <w:rPr>
          <w:sz w:val="24"/>
        </w:rPr>
      </w:pPr>
      <w:r>
        <w:rPr>
          <w:color w:val="234060"/>
          <w:sz w:val="24"/>
        </w:rPr>
        <w:t>Ámbito de atención de los aspectos susceptibles de mejora</w:t>
      </w:r>
      <w:r>
        <w:rPr>
          <w:sz w:val="24"/>
        </w:rPr>
        <w:t>. Seguimiento a los programas operativos en materia de accesibilidad y transporte para personas con discapacidad y evaluar su impacto semestralmente.</w:t>
      </w:r>
    </w:p>
    <w:p w:rsidR="0055689B" w:rsidRDefault="0055689B">
      <w:pPr>
        <w:spacing w:line="360" w:lineRule="auto"/>
        <w:jc w:val="both"/>
        <w:rPr>
          <w:sz w:val="24"/>
        </w:rPr>
        <w:sectPr w:rsidR="0055689B">
          <w:pgSz w:w="12240" w:h="15840"/>
          <w:pgMar w:top="1520" w:right="480" w:bottom="1240" w:left="940" w:header="651" w:footer="1056" w:gutter="0"/>
          <w:cols w:space="720"/>
        </w:sectPr>
      </w:pPr>
    </w:p>
    <w:p w:rsidR="0055689B" w:rsidRDefault="00A15DE0">
      <w:pPr>
        <w:pStyle w:val="Textoindependiente"/>
        <w:spacing w:before="2"/>
        <w:rPr>
          <w:sz w:val="21"/>
        </w:rPr>
      </w:pPr>
      <w:r>
        <w:rPr>
          <w:lang w:val="en-US"/>
        </w:rPr>
        <w:lastRenderedPageBreak/>
        <w:pict>
          <v:group id="_x0000_s1049" style="position:absolute;margin-left:76.85pt;margin-top:76.4pt;width:487.65pt;height:644.65pt;z-index:-94960;mso-position-horizontal-relative:page;mso-position-vertical-relative:page" coordorigin="1537,1528" coordsize="9753,12893">
            <v:shape id="_x0000_s1055" type="#_x0000_t75" style="position:absolute;left:1555;top:1564;width:951;height:987">
              <v:imagedata r:id="rId115" o:title=""/>
            </v:shape>
            <v:shape id="_x0000_s1054" style="position:absolute;left:1567;top:1557;width:887;height:921" coordorigin="1567,1558" coordsize="887,921" path="m2011,1558r-72,6l1870,1581r-63,28l1749,1646r-52,46l1653,1746r-36,61l1590,1873r-17,70l1567,2018r6,75l1590,2164r27,66l1653,2290r44,54l1749,2390r58,37l1870,2455r69,18l2011,2479r72,-6l2151,2455r63,-28l2273,2390r51,-46l2369,2290r36,-60l2432,2164r16,-71l2454,2018r-6,-75l2432,1873r-27,-66l2369,1746r-45,-54l2273,1646r-59,-37l2151,1581r-68,-17l2011,1558xe" fillcolor="#4f81bc" stroked="f">
              <v:path arrowok="t"/>
            </v:shape>
            <v:shape id="_x0000_s1053" style="position:absolute;left:1567;top:1557;width:887;height:921" coordorigin="1567,1558" coordsize="887,921" path="m1567,2018r6,-75l1590,1873r27,-66l1653,1746r44,-54l1749,1646r58,-37l1870,1581r69,-17l2011,1558r72,6l2151,1581r63,28l2273,1646r51,46l2369,1746r36,61l2432,1873r16,70l2454,2018r-6,75l2432,2164r-27,66l2369,2290r-45,54l2273,2390r-59,37l2151,2455r-68,18l2011,2479r-72,-6l1870,2455r-63,-28l1749,2390r-52,-46l1653,2290r-36,-60l1590,2164r-17,-71l1567,2018xe" filled="f" strokecolor="#f1f1f1" strokeweight="3pt">
              <v:path arrowok="t"/>
            </v:shape>
            <v:shape id="_x0000_s1052" type="#_x0000_t75" style="position:absolute;left:1728;top:1792;width:567;height:447">
              <v:imagedata r:id="rId116" o:title=""/>
            </v:shape>
            <v:line id="_x0000_s1051" style="position:absolute" from="2342,2471" to="2342,14420" strokecolor="#4f81bc"/>
            <v:line id="_x0000_s1050" style="position:absolute" from="1648,2699" to="11290,2699" strokecolor="#4f81bc" strokeweight="2.25pt"/>
            <w10:wrap anchorx="page" anchory="page"/>
          </v:group>
        </w:pict>
      </w:r>
    </w:p>
    <w:p w:rsidR="0055689B" w:rsidRDefault="00A15DE0">
      <w:pPr>
        <w:spacing w:before="10" w:line="491" w:lineRule="exact"/>
        <w:ind w:left="932"/>
        <w:rPr>
          <w:rFonts w:ascii="Calibri"/>
          <w:sz w:val="44"/>
        </w:rPr>
      </w:pPr>
      <w:r>
        <w:rPr>
          <w:rFonts w:ascii="Calibri"/>
          <w:color w:val="FFFFFF"/>
          <w:w w:val="99"/>
          <w:sz w:val="44"/>
        </w:rPr>
        <w:t>3</w:t>
      </w:r>
    </w:p>
    <w:p w:rsidR="0055689B" w:rsidRDefault="00A15DE0">
      <w:pPr>
        <w:pStyle w:val="Ttulo5"/>
        <w:spacing w:before="0" w:line="337" w:lineRule="exact"/>
        <w:ind w:left="1894"/>
      </w:pPr>
      <w:r>
        <w:rPr>
          <w:color w:val="4F6128"/>
        </w:rPr>
        <w:t>Debilidades</w:t>
      </w:r>
    </w:p>
    <w:p w:rsidR="0055689B" w:rsidRDefault="0055689B">
      <w:pPr>
        <w:pStyle w:val="Textoindependiente"/>
        <w:spacing w:before="9"/>
        <w:rPr>
          <w:sz w:val="51"/>
        </w:rPr>
      </w:pPr>
    </w:p>
    <w:p w:rsidR="0055689B" w:rsidRDefault="00A15DE0">
      <w:pPr>
        <w:pStyle w:val="Textoindependiente"/>
        <w:spacing w:line="360" w:lineRule="auto"/>
        <w:ind w:left="2331" w:right="1217"/>
        <w:jc w:val="both"/>
      </w:pPr>
      <w:r>
        <w:rPr>
          <w:color w:val="234060"/>
        </w:rPr>
        <w:t>1.1.4.1</w:t>
      </w:r>
      <w:r>
        <w:rPr>
          <w:color w:val="234060"/>
          <w:spacing w:val="-14"/>
        </w:rPr>
        <w:t xml:space="preserve"> </w:t>
      </w:r>
      <w:r>
        <w:rPr>
          <w:color w:val="234060"/>
        </w:rPr>
        <w:t>Ámbito</w:t>
      </w:r>
      <w:r>
        <w:rPr>
          <w:color w:val="234060"/>
          <w:spacing w:val="-15"/>
        </w:rPr>
        <w:t xml:space="preserve"> </w:t>
      </w:r>
      <w:r>
        <w:rPr>
          <w:color w:val="234060"/>
        </w:rPr>
        <w:t>Programático</w:t>
      </w:r>
      <w:r>
        <w:t>.</w:t>
      </w:r>
      <w:r>
        <w:rPr>
          <w:spacing w:val="-13"/>
        </w:rPr>
        <w:t xml:space="preserve"> </w:t>
      </w:r>
      <w:r>
        <w:t>La</w:t>
      </w:r>
      <w:r>
        <w:rPr>
          <w:spacing w:val="-14"/>
        </w:rPr>
        <w:t xml:space="preserve"> </w:t>
      </w:r>
      <w:r>
        <w:t>inclusión</w:t>
      </w:r>
      <w:r>
        <w:rPr>
          <w:spacing w:val="-15"/>
        </w:rPr>
        <w:t xml:space="preserve"> </w:t>
      </w:r>
      <w:r>
        <w:t>de</w:t>
      </w:r>
      <w:r>
        <w:rPr>
          <w:spacing w:val="-14"/>
        </w:rPr>
        <w:t xml:space="preserve"> </w:t>
      </w:r>
      <w:r>
        <w:t>un</w:t>
      </w:r>
      <w:r>
        <w:rPr>
          <w:spacing w:val="-15"/>
        </w:rPr>
        <w:t xml:space="preserve"> </w:t>
      </w:r>
      <w:r>
        <w:t>modelo</w:t>
      </w:r>
      <w:r>
        <w:rPr>
          <w:spacing w:val="-14"/>
        </w:rPr>
        <w:t xml:space="preserve"> </w:t>
      </w:r>
      <w:r>
        <w:t>estratégico</w:t>
      </w:r>
      <w:r>
        <w:rPr>
          <w:spacing w:val="-14"/>
        </w:rPr>
        <w:t xml:space="preserve"> </w:t>
      </w:r>
      <w:r>
        <w:t>de construcción</w:t>
      </w:r>
      <w:r>
        <w:rPr>
          <w:spacing w:val="-11"/>
        </w:rPr>
        <w:t xml:space="preserve"> </w:t>
      </w:r>
      <w:r>
        <w:t>bajo</w:t>
      </w:r>
      <w:r>
        <w:rPr>
          <w:spacing w:val="-8"/>
        </w:rPr>
        <w:t xml:space="preserve"> </w:t>
      </w:r>
      <w:r>
        <w:t>medidas</w:t>
      </w:r>
      <w:r>
        <w:rPr>
          <w:spacing w:val="-10"/>
        </w:rPr>
        <w:t xml:space="preserve"> </w:t>
      </w:r>
      <w:r>
        <w:t>técnicas</w:t>
      </w:r>
      <w:r>
        <w:rPr>
          <w:spacing w:val="-11"/>
        </w:rPr>
        <w:t xml:space="preserve"> </w:t>
      </w:r>
      <w:r>
        <w:t>de</w:t>
      </w:r>
      <w:r>
        <w:rPr>
          <w:spacing w:val="-8"/>
        </w:rPr>
        <w:t xml:space="preserve"> </w:t>
      </w:r>
      <w:r>
        <w:t>accesibilidad</w:t>
      </w:r>
      <w:r>
        <w:rPr>
          <w:spacing w:val="-10"/>
        </w:rPr>
        <w:t xml:space="preserve"> </w:t>
      </w:r>
      <w:r>
        <w:t>para</w:t>
      </w:r>
      <w:r>
        <w:rPr>
          <w:spacing w:val="-10"/>
        </w:rPr>
        <w:t xml:space="preserve"> </w:t>
      </w:r>
      <w:r>
        <w:t>la</w:t>
      </w:r>
      <w:r>
        <w:rPr>
          <w:spacing w:val="-10"/>
        </w:rPr>
        <w:t xml:space="preserve"> </w:t>
      </w:r>
      <w:r>
        <w:t>realización de</w:t>
      </w:r>
      <w:r>
        <w:rPr>
          <w:spacing w:val="-10"/>
        </w:rPr>
        <w:t xml:space="preserve"> </w:t>
      </w:r>
      <w:r>
        <w:t>escuelas,</w:t>
      </w:r>
      <w:r>
        <w:rPr>
          <w:spacing w:val="-10"/>
        </w:rPr>
        <w:t xml:space="preserve"> </w:t>
      </w:r>
      <w:r>
        <w:t>oficinas</w:t>
      </w:r>
      <w:r>
        <w:rPr>
          <w:spacing w:val="-6"/>
        </w:rPr>
        <w:t xml:space="preserve"> </w:t>
      </w:r>
      <w:r>
        <w:t>públicas,</w:t>
      </w:r>
      <w:r>
        <w:rPr>
          <w:spacing w:val="-9"/>
        </w:rPr>
        <w:t xml:space="preserve"> </w:t>
      </w:r>
      <w:r>
        <w:t>así</w:t>
      </w:r>
      <w:r>
        <w:rPr>
          <w:spacing w:val="-11"/>
        </w:rPr>
        <w:t xml:space="preserve"> </w:t>
      </w:r>
      <w:r>
        <w:t>como</w:t>
      </w:r>
      <w:r>
        <w:rPr>
          <w:spacing w:val="-11"/>
        </w:rPr>
        <w:t xml:space="preserve"> </w:t>
      </w:r>
      <w:r>
        <w:t>de</w:t>
      </w:r>
      <w:r>
        <w:rPr>
          <w:spacing w:val="-10"/>
        </w:rPr>
        <w:t xml:space="preserve"> </w:t>
      </w:r>
      <w:r>
        <w:t>rehabilitación</w:t>
      </w:r>
      <w:r>
        <w:rPr>
          <w:spacing w:val="-11"/>
        </w:rPr>
        <w:t xml:space="preserve"> </w:t>
      </w:r>
      <w:r>
        <w:t>de</w:t>
      </w:r>
      <w:r>
        <w:rPr>
          <w:spacing w:val="-10"/>
        </w:rPr>
        <w:t xml:space="preserve"> </w:t>
      </w:r>
      <w:r>
        <w:t>las</w:t>
      </w:r>
      <w:r>
        <w:rPr>
          <w:spacing w:val="-11"/>
        </w:rPr>
        <w:t xml:space="preserve"> </w:t>
      </w:r>
      <w:r>
        <w:t>mismas para bajar mayores recursos</w:t>
      </w:r>
      <w:r>
        <w:rPr>
          <w:spacing w:val="-29"/>
        </w:rPr>
        <w:t xml:space="preserve"> </w:t>
      </w:r>
      <w:r>
        <w:t>presupuestarios.</w:t>
      </w:r>
    </w:p>
    <w:p w:rsidR="0055689B" w:rsidRDefault="0055689B">
      <w:pPr>
        <w:pStyle w:val="Textoindependiente"/>
      </w:pPr>
    </w:p>
    <w:p w:rsidR="0055689B" w:rsidRDefault="00A15DE0">
      <w:pPr>
        <w:pStyle w:val="Textoindependiente"/>
        <w:spacing w:line="430" w:lineRule="atLeast"/>
        <w:ind w:left="2331" w:right="1217"/>
        <w:jc w:val="both"/>
      </w:pPr>
      <w:r>
        <w:rPr>
          <w:color w:val="234060"/>
        </w:rPr>
        <w:t xml:space="preserve">1.1.4.1 Ámbito Programático. </w:t>
      </w:r>
      <w:r>
        <w:t>Generar un programa de transporte</w:t>
      </w:r>
      <w:r>
        <w:t xml:space="preserve"> público</w:t>
      </w:r>
      <w:r>
        <w:rPr>
          <w:spacing w:val="-14"/>
        </w:rPr>
        <w:t xml:space="preserve"> </w:t>
      </w:r>
      <w:r>
        <w:t>para</w:t>
      </w:r>
      <w:r>
        <w:rPr>
          <w:spacing w:val="-14"/>
        </w:rPr>
        <w:t xml:space="preserve"> </w:t>
      </w:r>
      <w:r>
        <w:t>la</w:t>
      </w:r>
      <w:r>
        <w:rPr>
          <w:spacing w:val="-14"/>
        </w:rPr>
        <w:t xml:space="preserve"> </w:t>
      </w:r>
      <w:r>
        <w:t>sociedad</w:t>
      </w:r>
      <w:r>
        <w:rPr>
          <w:spacing w:val="-13"/>
        </w:rPr>
        <w:t xml:space="preserve"> </w:t>
      </w:r>
      <w:r>
        <w:t>en</w:t>
      </w:r>
      <w:r>
        <w:rPr>
          <w:spacing w:val="-15"/>
        </w:rPr>
        <w:t xml:space="preserve"> </w:t>
      </w:r>
      <w:r>
        <w:t>general</w:t>
      </w:r>
      <w:r>
        <w:rPr>
          <w:spacing w:val="-13"/>
        </w:rPr>
        <w:t xml:space="preserve"> </w:t>
      </w:r>
      <w:r>
        <w:t>por</w:t>
      </w:r>
      <w:r>
        <w:rPr>
          <w:spacing w:val="-12"/>
        </w:rPr>
        <w:t xml:space="preserve"> </w:t>
      </w:r>
      <w:r>
        <w:t>municipio,</w:t>
      </w:r>
      <w:r>
        <w:rPr>
          <w:spacing w:val="-13"/>
        </w:rPr>
        <w:t xml:space="preserve"> </w:t>
      </w:r>
      <w:r>
        <w:t>el</w:t>
      </w:r>
      <w:r>
        <w:rPr>
          <w:spacing w:val="-14"/>
        </w:rPr>
        <w:t xml:space="preserve"> </w:t>
      </w:r>
      <w:r>
        <w:t>objetivo</w:t>
      </w:r>
      <w:r>
        <w:rPr>
          <w:spacing w:val="-14"/>
        </w:rPr>
        <w:t xml:space="preserve"> </w:t>
      </w:r>
      <w:r>
        <w:t>atender a personas con algún tipo de discapacidad con lugares reservados mediante rampas de acceso y descenso  mediante  apoyo  organizaciones y asociaciones que brindan los servicios de</w:t>
      </w:r>
      <w:r>
        <w:rPr>
          <w:spacing w:val="55"/>
        </w:rPr>
        <w:t xml:space="preserve"> </w:t>
      </w:r>
      <w:r>
        <w:t>transporte</w:t>
      </w:r>
    </w:p>
    <w:p w:rsidR="0055689B" w:rsidRDefault="00A15DE0">
      <w:pPr>
        <w:pStyle w:val="Textoindependiente"/>
        <w:tabs>
          <w:tab w:val="right" w:pos="10716"/>
        </w:tabs>
        <w:spacing w:line="430" w:lineRule="exact"/>
        <w:ind w:left="2331"/>
        <w:jc w:val="both"/>
        <w:rPr>
          <w:rFonts w:ascii="Cambria" w:hAnsi="Cambria"/>
          <w:sz w:val="48"/>
        </w:rPr>
      </w:pPr>
      <w:r>
        <w:t>público.</w:t>
      </w:r>
      <w:r>
        <w:rPr>
          <w:position w:val="5"/>
        </w:rPr>
        <w:tab/>
      </w:r>
      <w:r>
        <w:rPr>
          <w:rFonts w:ascii="Cambria" w:hAnsi="Cambria"/>
          <w:position w:val="5"/>
          <w:sz w:val="48"/>
        </w:rPr>
        <w:t>41</w:t>
      </w:r>
    </w:p>
    <w:p w:rsidR="0055689B" w:rsidRDefault="0055689B">
      <w:pPr>
        <w:pStyle w:val="Textoindependiente"/>
        <w:spacing w:before="2"/>
        <w:rPr>
          <w:rFonts w:ascii="Cambria"/>
          <w:sz w:val="49"/>
        </w:rPr>
      </w:pPr>
    </w:p>
    <w:p w:rsidR="0055689B" w:rsidRDefault="00A15DE0">
      <w:pPr>
        <w:pStyle w:val="Textoindependiente"/>
        <w:spacing w:before="1" w:line="360" w:lineRule="auto"/>
        <w:ind w:left="2333" w:right="1216"/>
        <w:jc w:val="both"/>
      </w:pPr>
      <w:r>
        <w:rPr>
          <w:color w:val="234060"/>
        </w:rPr>
        <w:t xml:space="preserve">1.1.4.2. Ámbito Presupuestal. </w:t>
      </w:r>
      <w:r>
        <w:t>Débil compromiso de las Unidades Ejecutoras del Gasto, para transparentar y presentar el destino del recurso, la especificación de la obra y la proyección de la cobertura</w:t>
      </w:r>
    </w:p>
    <w:p w:rsidR="0055689B" w:rsidRDefault="0055689B">
      <w:pPr>
        <w:pStyle w:val="Textoindependiente"/>
        <w:spacing w:before="10"/>
        <w:rPr>
          <w:sz w:val="35"/>
        </w:rPr>
      </w:pPr>
    </w:p>
    <w:p w:rsidR="0055689B" w:rsidRDefault="00A15DE0">
      <w:pPr>
        <w:pStyle w:val="Textoindependiente"/>
        <w:spacing w:line="360" w:lineRule="auto"/>
        <w:ind w:left="2331" w:right="1220"/>
        <w:jc w:val="both"/>
      </w:pPr>
      <w:r>
        <w:rPr>
          <w:color w:val="234060"/>
        </w:rPr>
        <w:t xml:space="preserve">4.1.4.2 Ámbito Programático. </w:t>
      </w:r>
      <w:r>
        <w:t>El recurso presupuestal se orienta demasiado a la infraestructura y no a la adquisición de transportes.</w:t>
      </w:r>
    </w:p>
    <w:p w:rsidR="0055689B" w:rsidRDefault="0055689B">
      <w:pPr>
        <w:pStyle w:val="Textoindependiente"/>
        <w:rPr>
          <w:sz w:val="36"/>
        </w:rPr>
      </w:pPr>
    </w:p>
    <w:p w:rsidR="0055689B" w:rsidRDefault="00A15DE0">
      <w:pPr>
        <w:pStyle w:val="Textoindependiente"/>
        <w:spacing w:line="360" w:lineRule="auto"/>
        <w:ind w:left="2331" w:right="1219"/>
        <w:jc w:val="both"/>
      </w:pPr>
      <w:r>
        <w:rPr>
          <w:color w:val="234060"/>
        </w:rPr>
        <w:t>4.1.4.2 Ámbito presupuestal</w:t>
      </w:r>
      <w:r>
        <w:t>. Falta la inclusión de las organizaciones civiles para la integración de proyectos sustentables en materia de accesibilidad</w:t>
      </w:r>
      <w:r>
        <w:t xml:space="preserve"> y lograra la obtención de mayores recursos presupuestales para los posteriores ejercicios fiscales.</w:t>
      </w:r>
    </w:p>
    <w:p w:rsidR="0055689B" w:rsidRDefault="0055689B">
      <w:pPr>
        <w:spacing w:line="360" w:lineRule="auto"/>
        <w:jc w:val="both"/>
        <w:sectPr w:rsidR="0055689B">
          <w:pgSz w:w="12240" w:h="15840"/>
          <w:pgMar w:top="1520" w:right="480" w:bottom="1240" w:left="940" w:header="651" w:footer="1040" w:gutter="0"/>
          <w:cols w:space="720"/>
        </w:sectPr>
      </w:pPr>
    </w:p>
    <w:p w:rsidR="0055689B" w:rsidRDefault="00A15DE0">
      <w:pPr>
        <w:pStyle w:val="Textoindependiente"/>
        <w:rPr>
          <w:sz w:val="14"/>
        </w:rPr>
      </w:pPr>
      <w:r>
        <w:rPr>
          <w:lang w:val="en-US"/>
        </w:rPr>
        <w:lastRenderedPageBreak/>
        <w:pict>
          <v:group id="_x0000_s1042" style="position:absolute;margin-left:78.2pt;margin-top:80.25pt;width:489.65pt;height:640.2pt;z-index:-94936;mso-position-horizontal-relative:page;mso-position-vertical-relative:page" coordorigin="1564,1605" coordsize="9793,12804">
            <v:shape id="_x0000_s1048" type="#_x0000_t75" style="position:absolute;left:1581;top:5637;width:975;height:975">
              <v:imagedata r:id="rId117" o:title=""/>
            </v:shape>
            <v:shape id="_x0000_s1047" style="position:absolute;left:1593;top:5630;width:910;height:910" coordorigin="1594,5630" coordsize="910,910" path="m2049,5630r-74,6l1905,5654r-65,27l1780,5718r-53,46l1681,5817r-37,59l1617,5942r-17,70l1594,6085r6,74l1617,6229r27,65l1681,6354r46,53l1780,6453r60,37l1905,6517r70,17l2049,6540r73,-6l2192,6517r66,-27l2317,6453r53,-46l2416,6354r37,-60l2480,6229r18,-70l2504,6085r-6,-73l2480,5942r-27,-66l2416,5817r-46,-53l2317,5718r-59,-37l2192,5654r-70,-18l2049,5630xe" fillcolor="#4f81bc" stroked="f">
              <v:path arrowok="t"/>
            </v:shape>
            <v:shape id="_x0000_s1046" style="position:absolute;left:1593;top:5630;width:910;height:910" coordorigin="1594,5630" coordsize="910,910" path="m1594,6085r6,-73l1617,5942r27,-66l1681,5817r46,-53l1780,5718r60,-37l1905,5654r70,-18l2049,5630r73,6l2192,5654r66,27l2317,5718r53,46l2416,5817r37,59l2480,5942r18,70l2504,6085r-6,74l2480,6229r-27,65l2416,6354r-46,53l2317,6453r-59,37l2192,6517r-70,17l2049,6540r-74,-6l1905,6517r-65,-27l1780,6453r-53,-46l1681,6354r-37,-60l1617,6229r-17,-70l1594,6085xe" filled="f" strokecolor="#f1f1f1" strokeweight="3pt">
              <v:path arrowok="t"/>
            </v:shape>
            <v:shape id="_x0000_s1045" type="#_x0000_t75" style="position:absolute;left:1756;top:5865;width:584;height:440">
              <v:imagedata r:id="rId110" o:title=""/>
            </v:shape>
            <v:shape id="_x0000_s1044" style="position:absolute;left:1588;top:5641;width:9768;height:662" coordorigin="1588,5642" coordsize="9768,662" o:spt="100" adj="0,,0" path="m1588,6303r9642,m1714,5642r9642,e" filled="f" strokecolor="#4f81bc" strokeweight="2.25pt">
              <v:stroke joinstyle="round"/>
              <v:formulas/>
              <v:path arrowok="t" o:connecttype="segments"/>
            </v:shape>
            <v:line id="_x0000_s1043" style="position:absolute" from="2536,1612" to="2543,14400" strokecolor="#4f81bc"/>
            <w10:wrap anchorx="page" anchory="page"/>
          </v:group>
        </w:pict>
      </w:r>
    </w:p>
    <w:p w:rsidR="0055689B" w:rsidRDefault="00A15DE0">
      <w:pPr>
        <w:pStyle w:val="Textoindependiente"/>
        <w:spacing w:before="101" w:line="360" w:lineRule="auto"/>
        <w:ind w:left="2333" w:right="1217"/>
        <w:jc w:val="both"/>
      </w:pPr>
      <w:r>
        <w:rPr>
          <w:color w:val="234060"/>
        </w:rPr>
        <w:t>4.1.4.2 Ámbito Presupuestal</w:t>
      </w:r>
      <w:r>
        <w:t>. Alta dependencia del Recurso Federal  para llevar a cabo las obras de Apoyo a las personas con alguna di</w:t>
      </w:r>
      <w:r>
        <w:t>scapacidad</w:t>
      </w:r>
    </w:p>
    <w:p w:rsidR="0055689B" w:rsidRDefault="0055689B">
      <w:pPr>
        <w:pStyle w:val="Textoindependiente"/>
        <w:rPr>
          <w:sz w:val="36"/>
        </w:rPr>
      </w:pPr>
    </w:p>
    <w:p w:rsidR="0055689B" w:rsidRDefault="00A15DE0">
      <w:pPr>
        <w:pStyle w:val="Textoindependiente"/>
        <w:spacing w:before="1" w:line="360" w:lineRule="auto"/>
        <w:ind w:left="2331" w:right="1218"/>
        <w:jc w:val="both"/>
      </w:pPr>
      <w:r>
        <w:rPr>
          <w:color w:val="234060"/>
        </w:rPr>
        <w:t>1.1.4.4 Ámbito de Cobertura</w:t>
      </w:r>
      <w:r>
        <w:t>. Falta de una planificación urbana de manera transversal estado y municipios bajo un programa arquitectónico de accesibilidad en beneficio de la sociedad con movilidad</w:t>
      </w:r>
      <w:r>
        <w:rPr>
          <w:spacing w:val="-8"/>
        </w:rPr>
        <w:t xml:space="preserve"> </w:t>
      </w:r>
      <w:r>
        <w:t>reducida</w:t>
      </w:r>
      <w:r>
        <w:rPr>
          <w:spacing w:val="-9"/>
        </w:rPr>
        <w:t xml:space="preserve"> </w:t>
      </w:r>
      <w:r>
        <w:t>para</w:t>
      </w:r>
      <w:r>
        <w:rPr>
          <w:spacing w:val="-8"/>
        </w:rPr>
        <w:t xml:space="preserve"> </w:t>
      </w:r>
      <w:r>
        <w:t>aminorar</w:t>
      </w:r>
      <w:r>
        <w:rPr>
          <w:spacing w:val="-7"/>
        </w:rPr>
        <w:t xml:space="preserve"> </w:t>
      </w:r>
      <w:r>
        <w:t>el</w:t>
      </w:r>
      <w:r>
        <w:rPr>
          <w:spacing w:val="-9"/>
        </w:rPr>
        <w:t xml:space="preserve"> </w:t>
      </w:r>
      <w:r>
        <w:t>problema</w:t>
      </w:r>
      <w:r>
        <w:rPr>
          <w:spacing w:val="-8"/>
        </w:rPr>
        <w:t xml:space="preserve"> </w:t>
      </w:r>
      <w:r>
        <w:t>de</w:t>
      </w:r>
      <w:r>
        <w:rPr>
          <w:spacing w:val="-9"/>
        </w:rPr>
        <w:t xml:space="preserve"> </w:t>
      </w:r>
      <w:r>
        <w:t>movilidad</w:t>
      </w:r>
      <w:r>
        <w:rPr>
          <w:spacing w:val="-8"/>
        </w:rPr>
        <w:t xml:space="preserve"> </w:t>
      </w:r>
      <w:r>
        <w:t>integral.</w:t>
      </w:r>
    </w:p>
    <w:p w:rsidR="0055689B" w:rsidRDefault="0055689B">
      <w:pPr>
        <w:pStyle w:val="Textoindependiente"/>
        <w:spacing w:before="9"/>
        <w:rPr>
          <w:sz w:val="27"/>
        </w:rPr>
      </w:pPr>
    </w:p>
    <w:p w:rsidR="0055689B" w:rsidRDefault="00A15DE0">
      <w:pPr>
        <w:pStyle w:val="Ttulo5"/>
        <w:spacing w:before="99" w:line="280" w:lineRule="exact"/>
        <w:ind w:left="1803"/>
      </w:pPr>
      <w:r>
        <w:rPr>
          <w:color w:val="4F6128"/>
        </w:rPr>
        <w:t>Amenazas</w:t>
      </w:r>
    </w:p>
    <w:p w:rsidR="0055689B" w:rsidRDefault="00A15DE0">
      <w:pPr>
        <w:spacing w:line="434" w:lineRule="exact"/>
        <w:ind w:left="961"/>
        <w:rPr>
          <w:rFonts w:ascii="Calibri"/>
          <w:sz w:val="44"/>
        </w:rPr>
      </w:pPr>
      <w:r>
        <w:rPr>
          <w:rFonts w:ascii="Calibri"/>
          <w:color w:val="FFFFFF"/>
          <w:w w:val="99"/>
          <w:sz w:val="44"/>
        </w:rPr>
        <w:t>4</w:t>
      </w:r>
    </w:p>
    <w:p w:rsidR="0055689B" w:rsidRDefault="00A15DE0">
      <w:pPr>
        <w:pStyle w:val="Prrafodelista"/>
        <w:numPr>
          <w:ilvl w:val="3"/>
          <w:numId w:val="12"/>
        </w:numPr>
        <w:tabs>
          <w:tab w:val="left" w:pos="3023"/>
        </w:tabs>
        <w:spacing w:before="78" w:line="430" w:lineRule="atLeast"/>
        <w:ind w:right="1243" w:firstLine="0"/>
        <w:rPr>
          <w:sz w:val="24"/>
        </w:rPr>
      </w:pPr>
      <w:r>
        <w:rPr>
          <w:color w:val="234060"/>
          <w:sz w:val="24"/>
        </w:rPr>
        <w:t xml:space="preserve">Ámbito Programático, </w:t>
      </w:r>
      <w:r>
        <w:rPr>
          <w:sz w:val="24"/>
        </w:rPr>
        <w:t>La falta de inclusión de autobuses con características necesarias para transportar a la sociedad con algún</w:t>
      </w:r>
      <w:r>
        <w:rPr>
          <w:spacing w:val="-40"/>
          <w:sz w:val="24"/>
        </w:rPr>
        <w:t xml:space="preserve"> </w:t>
      </w:r>
      <w:r>
        <w:rPr>
          <w:sz w:val="24"/>
        </w:rPr>
        <w:t>tipo</w:t>
      </w:r>
    </w:p>
    <w:p w:rsidR="0055689B" w:rsidRDefault="00A15DE0">
      <w:pPr>
        <w:pStyle w:val="Textoindependiente"/>
        <w:tabs>
          <w:tab w:val="right" w:pos="10716"/>
        </w:tabs>
        <w:spacing w:line="510" w:lineRule="exact"/>
        <w:ind w:left="2322"/>
        <w:rPr>
          <w:rFonts w:ascii="Cambria"/>
          <w:sz w:val="48"/>
        </w:rPr>
      </w:pPr>
      <w:r>
        <w:t>de</w:t>
      </w:r>
      <w:r>
        <w:rPr>
          <w:spacing w:val="-2"/>
        </w:rPr>
        <w:t xml:space="preserve"> </w:t>
      </w:r>
      <w:r>
        <w:t>accesibilidad.</w:t>
      </w:r>
      <w:r>
        <w:rPr>
          <w:position w:val="-2"/>
        </w:rPr>
        <w:tab/>
      </w:r>
      <w:r>
        <w:rPr>
          <w:rFonts w:ascii="Cambria"/>
          <w:position w:val="-2"/>
          <w:sz w:val="48"/>
        </w:rPr>
        <w:t>42</w:t>
      </w:r>
    </w:p>
    <w:p w:rsidR="0055689B" w:rsidRDefault="00A15DE0">
      <w:pPr>
        <w:pStyle w:val="Prrafodelista"/>
        <w:numPr>
          <w:ilvl w:val="3"/>
          <w:numId w:val="12"/>
        </w:numPr>
        <w:tabs>
          <w:tab w:val="left" w:pos="3064"/>
        </w:tabs>
        <w:spacing w:before="496" w:line="360" w:lineRule="auto"/>
        <w:ind w:right="1742" w:firstLine="0"/>
        <w:rPr>
          <w:sz w:val="24"/>
        </w:rPr>
      </w:pPr>
      <w:r>
        <w:rPr>
          <w:color w:val="234060"/>
          <w:sz w:val="24"/>
        </w:rPr>
        <w:t xml:space="preserve">Ámbito Presupuestal. </w:t>
      </w:r>
      <w:r>
        <w:rPr>
          <w:sz w:val="24"/>
        </w:rPr>
        <w:t>Las ministraciones no se apegan a la calendarización de la ejecución de las obras y las</w:t>
      </w:r>
      <w:r>
        <w:rPr>
          <w:spacing w:val="-37"/>
          <w:sz w:val="24"/>
        </w:rPr>
        <w:t xml:space="preserve"> </w:t>
      </w:r>
      <w:r>
        <w:rPr>
          <w:sz w:val="24"/>
        </w:rPr>
        <w:t>adquisiciones.</w:t>
      </w:r>
    </w:p>
    <w:p w:rsidR="0055689B" w:rsidRDefault="0055689B">
      <w:pPr>
        <w:pStyle w:val="Textoindependiente"/>
        <w:spacing w:before="10"/>
        <w:rPr>
          <w:sz w:val="35"/>
        </w:rPr>
      </w:pPr>
    </w:p>
    <w:p w:rsidR="0055689B" w:rsidRDefault="00A15DE0">
      <w:pPr>
        <w:pStyle w:val="Prrafodelista"/>
        <w:numPr>
          <w:ilvl w:val="3"/>
          <w:numId w:val="12"/>
        </w:numPr>
        <w:tabs>
          <w:tab w:val="left" w:pos="3064"/>
        </w:tabs>
        <w:spacing w:line="360" w:lineRule="auto"/>
        <w:ind w:right="1357" w:firstLine="0"/>
        <w:rPr>
          <w:sz w:val="24"/>
        </w:rPr>
      </w:pPr>
      <w:r>
        <w:rPr>
          <w:color w:val="234060"/>
          <w:sz w:val="24"/>
        </w:rPr>
        <w:t xml:space="preserve">Ámbito de Indicadores. </w:t>
      </w:r>
      <w:r>
        <w:rPr>
          <w:sz w:val="24"/>
        </w:rPr>
        <w:t>Desinterés de las Unidades Ejecutoras para difundir las acciones y a decir del</w:t>
      </w:r>
      <w:r>
        <w:rPr>
          <w:spacing w:val="-29"/>
          <w:sz w:val="24"/>
        </w:rPr>
        <w:t xml:space="preserve"> </w:t>
      </w:r>
      <w:r>
        <w:rPr>
          <w:sz w:val="24"/>
        </w:rPr>
        <w:t>Fondo.</w:t>
      </w:r>
    </w:p>
    <w:p w:rsidR="0055689B" w:rsidRDefault="0055689B">
      <w:pPr>
        <w:pStyle w:val="Textoindependiente"/>
        <w:rPr>
          <w:sz w:val="36"/>
        </w:rPr>
      </w:pPr>
    </w:p>
    <w:p w:rsidR="0055689B" w:rsidRDefault="00A15DE0">
      <w:pPr>
        <w:pStyle w:val="Prrafodelista"/>
        <w:numPr>
          <w:ilvl w:val="3"/>
          <w:numId w:val="12"/>
        </w:numPr>
        <w:tabs>
          <w:tab w:val="left" w:pos="3064"/>
        </w:tabs>
        <w:spacing w:before="1" w:line="360" w:lineRule="auto"/>
        <w:ind w:right="1984" w:firstLine="0"/>
        <w:rPr>
          <w:sz w:val="24"/>
        </w:rPr>
      </w:pPr>
      <w:r>
        <w:rPr>
          <w:color w:val="234060"/>
          <w:sz w:val="24"/>
        </w:rPr>
        <w:t xml:space="preserve">Ámbito de Cobertura. </w:t>
      </w:r>
      <w:r>
        <w:rPr>
          <w:sz w:val="24"/>
        </w:rPr>
        <w:t>La población con disc</w:t>
      </w:r>
      <w:r>
        <w:rPr>
          <w:sz w:val="24"/>
        </w:rPr>
        <w:t>apacidad representa actualmente el 5.8% sin embargo el incremento de discapacidad por causas no de nacimiento, (accidentes) van</w:t>
      </w:r>
      <w:r>
        <w:rPr>
          <w:spacing w:val="-34"/>
          <w:sz w:val="24"/>
        </w:rPr>
        <w:t xml:space="preserve"> </w:t>
      </w:r>
      <w:r>
        <w:rPr>
          <w:sz w:val="24"/>
        </w:rPr>
        <w:t>en incremento.</w:t>
      </w:r>
    </w:p>
    <w:p w:rsidR="0055689B" w:rsidRDefault="0055689B">
      <w:pPr>
        <w:pStyle w:val="Textoindependiente"/>
        <w:spacing w:before="1"/>
        <w:rPr>
          <w:sz w:val="36"/>
        </w:rPr>
      </w:pPr>
    </w:p>
    <w:p w:rsidR="0055689B" w:rsidRDefault="00A15DE0">
      <w:pPr>
        <w:pStyle w:val="Textoindependiente"/>
        <w:spacing w:line="360" w:lineRule="auto"/>
        <w:ind w:left="2322" w:right="2124"/>
      </w:pPr>
      <w:r>
        <w:rPr>
          <w:color w:val="234060"/>
        </w:rPr>
        <w:t xml:space="preserve">1.1.4.4 Ámbito de Cobertura. </w:t>
      </w:r>
      <w:r>
        <w:t>La carencia de un padrón de beneficiarios, que refleje la población potencial, la p</w:t>
      </w:r>
      <w:r>
        <w:t>oblación objetivo y la población atendida.</w:t>
      </w:r>
    </w:p>
    <w:p w:rsidR="0055689B" w:rsidRDefault="0055689B">
      <w:pPr>
        <w:spacing w:line="360" w:lineRule="auto"/>
        <w:sectPr w:rsidR="0055689B">
          <w:pgSz w:w="12240" w:h="15840"/>
          <w:pgMar w:top="1520" w:right="480" w:bottom="1240" w:left="940" w:header="651" w:footer="1056" w:gutter="0"/>
          <w:cols w:space="720"/>
        </w:sectPr>
      </w:pPr>
    </w:p>
    <w:p w:rsidR="0055689B" w:rsidRDefault="0055689B">
      <w:pPr>
        <w:pStyle w:val="Textoindependiente"/>
        <w:rPr>
          <w:sz w:val="20"/>
        </w:rPr>
      </w:pPr>
    </w:p>
    <w:p w:rsidR="0055689B" w:rsidRDefault="0055689B">
      <w:pPr>
        <w:pStyle w:val="Textoindependiente"/>
        <w:rPr>
          <w:sz w:val="20"/>
        </w:rPr>
      </w:pPr>
    </w:p>
    <w:p w:rsidR="0055689B" w:rsidRDefault="00A15DE0">
      <w:pPr>
        <w:pStyle w:val="Textoindependiente"/>
        <w:spacing w:before="221" w:line="360" w:lineRule="auto"/>
        <w:ind w:left="2322" w:right="1213"/>
      </w:pPr>
      <w:r>
        <w:rPr>
          <w:lang w:val="en-US"/>
        </w:rPr>
        <w:pict>
          <v:line id="_x0000_s1041" style="position:absolute;left:0;text-align:left;z-index:5320;mso-wrap-distance-left:0;mso-wrap-distance-right:0;mso-position-horizontal-relative:page" from="63.25pt,101.15pt" to="545.35pt,101.15pt" strokecolor="#4f81bc">
            <w10:wrap type="topAndBottom" anchorx="page"/>
          </v:line>
        </w:pict>
      </w:r>
      <w:r>
        <w:rPr>
          <w:lang w:val="en-US"/>
        </w:rPr>
        <w:pict>
          <v:line id="_x0000_s1040" style="position:absolute;left:0;text-align:left;z-index:5344;mso-wrap-distance-left:0;mso-wrap-distance-right:0;mso-position-horizontal-relative:page" from="91.3pt,123.65pt" to="545.4pt,123.65pt" strokecolor="#00af50" strokeweight="2.25pt">
            <w10:wrap type="topAndBottom" anchorx="page"/>
          </v:line>
        </w:pict>
      </w:r>
      <w:r>
        <w:rPr>
          <w:color w:val="234060"/>
        </w:rPr>
        <w:t xml:space="preserve">1.1.4.4 Ámbito de Cobertura. </w:t>
      </w:r>
      <w:r>
        <w:t>El crecimiento de la población con discapacidad por la conjugación de accidentes viales, representando además un problema Social y de Salud, consecuencias en Segurida</w:t>
      </w:r>
      <w:r>
        <w:t>d Pública</w:t>
      </w:r>
    </w:p>
    <w:p w:rsidR="0055689B" w:rsidRDefault="0055689B">
      <w:pPr>
        <w:pStyle w:val="Textoindependiente"/>
        <w:spacing w:before="2"/>
        <w:rPr>
          <w:sz w:val="29"/>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9"/>
        <w:rPr>
          <w:sz w:val="20"/>
        </w:rPr>
      </w:pPr>
    </w:p>
    <w:p w:rsidR="0055689B" w:rsidRDefault="00A15DE0">
      <w:pPr>
        <w:pStyle w:val="Ttulo1"/>
        <w:spacing w:before="101"/>
        <w:rPr>
          <w:rFonts w:ascii="Cambria"/>
        </w:rPr>
      </w:pPr>
      <w:r>
        <w:rPr>
          <w:rFonts w:ascii="Cambria"/>
        </w:rPr>
        <w:t>43</w:t>
      </w:r>
    </w:p>
    <w:p w:rsidR="0055689B" w:rsidRDefault="0055689B">
      <w:pPr>
        <w:rPr>
          <w:rFonts w:ascii="Cambria"/>
        </w:rPr>
        <w:sectPr w:rsidR="0055689B">
          <w:pgSz w:w="12240" w:h="15840"/>
          <w:pgMar w:top="1520" w:right="480" w:bottom="1240" w:left="940" w:header="651" w:footer="1040" w:gutter="0"/>
          <w:cols w:space="720"/>
        </w:sectPr>
      </w:pPr>
    </w:p>
    <w:p w:rsidR="0055689B" w:rsidRDefault="0055689B">
      <w:pPr>
        <w:pStyle w:val="Textoindependiente"/>
        <w:spacing w:before="3"/>
        <w:rPr>
          <w:rFonts w:ascii="Cambria"/>
          <w:sz w:val="14"/>
        </w:rPr>
      </w:pPr>
    </w:p>
    <w:p w:rsidR="0055689B" w:rsidRDefault="00A15DE0">
      <w:pPr>
        <w:pStyle w:val="Ttulo6"/>
      </w:pPr>
      <w:r>
        <w:rPr>
          <w:color w:val="234060"/>
        </w:rPr>
        <w:t>Conclusiones  y Recomendaciones.</w:t>
      </w:r>
    </w:p>
    <w:p w:rsidR="0055689B" w:rsidRDefault="0055689B">
      <w:pPr>
        <w:pStyle w:val="Textoindependiente"/>
        <w:spacing w:before="10"/>
        <w:rPr>
          <w:sz w:val="49"/>
        </w:rPr>
      </w:pPr>
    </w:p>
    <w:p w:rsidR="0055689B" w:rsidRDefault="00A15DE0">
      <w:pPr>
        <w:pStyle w:val="Prrafodelista"/>
        <w:numPr>
          <w:ilvl w:val="3"/>
          <w:numId w:val="11"/>
        </w:numPr>
        <w:tabs>
          <w:tab w:val="left" w:pos="1583"/>
        </w:tabs>
        <w:ind w:hanging="820"/>
        <w:rPr>
          <w:sz w:val="24"/>
        </w:rPr>
      </w:pPr>
      <w:r>
        <w:rPr>
          <w:color w:val="4F6128"/>
          <w:spacing w:val="10"/>
          <w:sz w:val="24"/>
        </w:rPr>
        <w:t>Ámbito</w:t>
      </w:r>
      <w:r>
        <w:rPr>
          <w:color w:val="4F6128"/>
          <w:spacing w:val="50"/>
          <w:sz w:val="24"/>
        </w:rPr>
        <w:t xml:space="preserve"> </w:t>
      </w:r>
      <w:r>
        <w:rPr>
          <w:color w:val="4F6128"/>
          <w:spacing w:val="11"/>
          <w:sz w:val="24"/>
        </w:rPr>
        <w:t>programático.</w:t>
      </w:r>
    </w:p>
    <w:p w:rsidR="0055689B" w:rsidRDefault="00A15DE0">
      <w:pPr>
        <w:pStyle w:val="Textoindependiente"/>
        <w:spacing w:before="144" w:line="360" w:lineRule="auto"/>
        <w:ind w:left="762" w:right="1222"/>
        <w:jc w:val="both"/>
      </w:pPr>
      <w:r>
        <w:t>1.- Los actuales compromisos tanto en metas como en programas, no reflejan la intención concreta del FOTRADIS, que es garantizar el acceso a las personas con discapacidad y su vinculación con las actividades cotidianas.</w:t>
      </w:r>
    </w:p>
    <w:p w:rsidR="0055689B" w:rsidRDefault="0055689B">
      <w:pPr>
        <w:pStyle w:val="Textoindependiente"/>
        <w:spacing w:before="9"/>
        <w:rPr>
          <w:sz w:val="27"/>
        </w:rPr>
      </w:pPr>
    </w:p>
    <w:p w:rsidR="0055689B" w:rsidRDefault="00A15DE0">
      <w:pPr>
        <w:pStyle w:val="Textoindependiente"/>
        <w:spacing w:before="100" w:line="360" w:lineRule="auto"/>
        <w:ind w:left="762" w:right="1217"/>
        <w:jc w:val="both"/>
      </w:pPr>
      <w:r>
        <w:rPr>
          <w:color w:val="4F6128"/>
        </w:rPr>
        <w:t xml:space="preserve">Recomendación: </w:t>
      </w:r>
      <w:r>
        <w:t>Es por ello que el d</w:t>
      </w:r>
      <w:r>
        <w:t>iseño de nuevas metas y estrategias  gubernamentales bajo una proyección concreta y esencial con la finalidad de desarrollar proyectos movilidad integral a través de obras y adquisición de vehículos para la accesibilidad de las personas con discapacidad, r</w:t>
      </w:r>
      <w:r>
        <w:t>epresentan un reto para futuras administraciones.</w:t>
      </w:r>
    </w:p>
    <w:p w:rsidR="0055689B" w:rsidRDefault="00A15DE0">
      <w:pPr>
        <w:pStyle w:val="Textoindependiente"/>
        <w:spacing w:before="234"/>
        <w:ind w:left="762"/>
        <w:jc w:val="both"/>
        <w:rPr>
          <w:rFonts w:ascii="Cambria"/>
          <w:sz w:val="48"/>
        </w:rPr>
      </w:pPr>
      <w:r>
        <w:t>2.- De evaluaciones anteriores se corrobora que existen deficiencias en el Fonda ya</w:t>
      </w:r>
      <w:r>
        <w:rPr>
          <w:position w:val="-2"/>
        </w:rPr>
        <w:t xml:space="preserve">        </w:t>
      </w:r>
      <w:r>
        <w:rPr>
          <w:rFonts w:ascii="Cambria"/>
          <w:position w:val="-2"/>
          <w:sz w:val="48"/>
        </w:rPr>
        <w:t>44</w:t>
      </w:r>
    </w:p>
    <w:p w:rsidR="0055689B" w:rsidRDefault="00A15DE0">
      <w:pPr>
        <w:pStyle w:val="Textoindependiente"/>
        <w:spacing w:before="63" w:line="360" w:lineRule="auto"/>
        <w:ind w:left="762" w:right="1220"/>
        <w:jc w:val="both"/>
      </w:pPr>
      <w:r>
        <w:t xml:space="preserve">observadas, sin embargo, no se les ha dado un seguimiento concreto, en virtud que son repetitivas, por ejemplo, </w:t>
      </w:r>
      <w:r>
        <w:t>no se da seguimiento a los beneficiarios para identificar su percepción respecto al fondo.</w:t>
      </w:r>
    </w:p>
    <w:p w:rsidR="0055689B" w:rsidRDefault="0055689B">
      <w:pPr>
        <w:pStyle w:val="Textoindependiente"/>
        <w:spacing w:before="10"/>
        <w:rPr>
          <w:sz w:val="35"/>
        </w:rPr>
      </w:pPr>
    </w:p>
    <w:p w:rsidR="0055689B" w:rsidRDefault="00A15DE0">
      <w:pPr>
        <w:pStyle w:val="Textoindependiente"/>
        <w:spacing w:line="360" w:lineRule="auto"/>
        <w:ind w:left="762" w:right="1216"/>
        <w:jc w:val="both"/>
      </w:pPr>
      <w:r>
        <w:rPr>
          <w:color w:val="4F6128"/>
        </w:rPr>
        <w:t xml:space="preserve">Recomendación: </w:t>
      </w:r>
      <w:r>
        <w:t>Es por ello que se recomienda realizar una evaluación de impacto del FOTRADIS, para conocer la percepción de los beneficiarios, ante la ejecución de las obras.</w:t>
      </w:r>
    </w:p>
    <w:p w:rsidR="0055689B" w:rsidRDefault="0055689B">
      <w:pPr>
        <w:pStyle w:val="Textoindependiente"/>
        <w:rPr>
          <w:sz w:val="28"/>
        </w:rPr>
      </w:pPr>
    </w:p>
    <w:p w:rsidR="0055689B" w:rsidRDefault="0055689B">
      <w:pPr>
        <w:pStyle w:val="Textoindependiente"/>
        <w:rPr>
          <w:sz w:val="28"/>
        </w:rPr>
      </w:pPr>
    </w:p>
    <w:p w:rsidR="0055689B" w:rsidRDefault="00A15DE0">
      <w:pPr>
        <w:pStyle w:val="Prrafodelista"/>
        <w:numPr>
          <w:ilvl w:val="3"/>
          <w:numId w:val="11"/>
        </w:numPr>
        <w:tabs>
          <w:tab w:val="left" w:pos="1624"/>
        </w:tabs>
        <w:spacing w:before="191"/>
        <w:ind w:left="1623" w:hanging="861"/>
        <w:jc w:val="both"/>
        <w:rPr>
          <w:sz w:val="24"/>
        </w:rPr>
      </w:pPr>
      <w:r>
        <w:rPr>
          <w:color w:val="4F6128"/>
          <w:spacing w:val="10"/>
          <w:sz w:val="24"/>
        </w:rPr>
        <w:t>Ámbito</w:t>
      </w:r>
      <w:r>
        <w:rPr>
          <w:color w:val="4F6128"/>
          <w:spacing w:val="48"/>
          <w:sz w:val="24"/>
        </w:rPr>
        <w:t xml:space="preserve"> </w:t>
      </w:r>
      <w:r>
        <w:rPr>
          <w:color w:val="4F6128"/>
          <w:spacing w:val="11"/>
          <w:sz w:val="24"/>
        </w:rPr>
        <w:t>presupuestal.</w:t>
      </w:r>
    </w:p>
    <w:p w:rsidR="0055689B" w:rsidRDefault="00A15DE0">
      <w:pPr>
        <w:pStyle w:val="Textoindependiente"/>
        <w:spacing w:before="144" w:line="360" w:lineRule="auto"/>
        <w:ind w:left="762" w:right="1222"/>
        <w:jc w:val="both"/>
      </w:pPr>
      <w:r>
        <w:t>3.- Si bien se ha incrementado la cantidad de recursos transferidos a Baj</w:t>
      </w:r>
      <w:r>
        <w:t>a California para</w:t>
      </w:r>
      <w:r>
        <w:rPr>
          <w:spacing w:val="-6"/>
        </w:rPr>
        <w:t xml:space="preserve"> </w:t>
      </w:r>
      <w:r>
        <w:t>la</w:t>
      </w:r>
      <w:r>
        <w:rPr>
          <w:spacing w:val="-6"/>
        </w:rPr>
        <w:t xml:space="preserve"> </w:t>
      </w:r>
      <w:r>
        <w:t>atención</w:t>
      </w:r>
      <w:r>
        <w:rPr>
          <w:spacing w:val="-7"/>
        </w:rPr>
        <w:t xml:space="preserve"> </w:t>
      </w:r>
      <w:r>
        <w:t>de</w:t>
      </w:r>
      <w:r>
        <w:rPr>
          <w:spacing w:val="-5"/>
        </w:rPr>
        <w:t xml:space="preserve"> </w:t>
      </w:r>
      <w:r>
        <w:t>personas</w:t>
      </w:r>
      <w:r>
        <w:rPr>
          <w:spacing w:val="-5"/>
        </w:rPr>
        <w:t xml:space="preserve"> </w:t>
      </w:r>
      <w:r>
        <w:t>con</w:t>
      </w:r>
      <w:r>
        <w:rPr>
          <w:spacing w:val="-6"/>
        </w:rPr>
        <w:t xml:space="preserve"> </w:t>
      </w:r>
      <w:r>
        <w:t>discapacidad,</w:t>
      </w:r>
      <w:r>
        <w:rPr>
          <w:spacing w:val="-6"/>
        </w:rPr>
        <w:t xml:space="preserve"> </w:t>
      </w:r>
      <w:r>
        <w:t>en</w:t>
      </w:r>
      <w:r>
        <w:rPr>
          <w:spacing w:val="-8"/>
        </w:rPr>
        <w:t xml:space="preserve"> </w:t>
      </w:r>
      <w:r>
        <w:t>un</w:t>
      </w:r>
      <w:r>
        <w:rPr>
          <w:spacing w:val="-7"/>
        </w:rPr>
        <w:t xml:space="preserve"> </w:t>
      </w:r>
      <w:r>
        <w:t>19%</w:t>
      </w:r>
      <w:r>
        <w:rPr>
          <w:spacing w:val="-5"/>
        </w:rPr>
        <w:t xml:space="preserve"> </w:t>
      </w:r>
      <w:r>
        <w:t>respecto</w:t>
      </w:r>
      <w:r>
        <w:rPr>
          <w:spacing w:val="-5"/>
        </w:rPr>
        <w:t xml:space="preserve"> </w:t>
      </w:r>
      <w:r>
        <w:t>al</w:t>
      </w:r>
      <w:r>
        <w:rPr>
          <w:spacing w:val="-6"/>
        </w:rPr>
        <w:t xml:space="preserve"> </w:t>
      </w:r>
      <w:r>
        <w:t>ejercicio</w:t>
      </w:r>
      <w:r>
        <w:rPr>
          <w:spacing w:val="-7"/>
        </w:rPr>
        <w:t xml:space="preserve"> </w:t>
      </w:r>
      <w:r>
        <w:t>2014.</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pStyle w:val="Textoindependiente"/>
        <w:spacing w:before="101" w:line="360" w:lineRule="auto"/>
        <w:ind w:left="762" w:right="1217"/>
        <w:jc w:val="both"/>
      </w:pPr>
      <w:r>
        <w:rPr>
          <w:color w:val="4F6128"/>
        </w:rPr>
        <w:t xml:space="preserve">Recomendación: </w:t>
      </w:r>
      <w:r>
        <w:t>Es necesario contar con un catálogo de necesidades, así como de   una proyección de las obras de accesibilidad afín de poder ges</w:t>
      </w:r>
      <w:r>
        <w:t>tionar y obtener más recurso presupuestal.</w:t>
      </w:r>
    </w:p>
    <w:p w:rsidR="0055689B" w:rsidRDefault="0055689B">
      <w:pPr>
        <w:pStyle w:val="Textoindependiente"/>
        <w:rPr>
          <w:sz w:val="36"/>
        </w:rPr>
      </w:pPr>
    </w:p>
    <w:p w:rsidR="0055689B" w:rsidRDefault="00A15DE0">
      <w:pPr>
        <w:pStyle w:val="Textoindependiente"/>
        <w:spacing w:before="1" w:line="360" w:lineRule="auto"/>
        <w:ind w:left="762" w:right="1219"/>
        <w:jc w:val="both"/>
      </w:pPr>
      <w:r>
        <w:t>4.-</w:t>
      </w:r>
      <w:r>
        <w:rPr>
          <w:spacing w:val="-21"/>
        </w:rPr>
        <w:t xml:space="preserve"> </w:t>
      </w:r>
      <w:r>
        <w:t>De</w:t>
      </w:r>
      <w:r>
        <w:rPr>
          <w:spacing w:val="-21"/>
        </w:rPr>
        <w:t xml:space="preserve"> </w:t>
      </w:r>
      <w:r>
        <w:t>igual</w:t>
      </w:r>
      <w:r>
        <w:rPr>
          <w:spacing w:val="-20"/>
        </w:rPr>
        <w:t xml:space="preserve"> </w:t>
      </w:r>
      <w:r>
        <w:t>forma</w:t>
      </w:r>
      <w:r>
        <w:rPr>
          <w:spacing w:val="-19"/>
        </w:rPr>
        <w:t xml:space="preserve"> </w:t>
      </w:r>
      <w:r>
        <w:t>se</w:t>
      </w:r>
      <w:r>
        <w:rPr>
          <w:spacing w:val="-20"/>
        </w:rPr>
        <w:t xml:space="preserve"> </w:t>
      </w:r>
      <w:r>
        <w:t>identifica</w:t>
      </w:r>
      <w:r>
        <w:rPr>
          <w:spacing w:val="-19"/>
        </w:rPr>
        <w:t xml:space="preserve"> </w:t>
      </w:r>
      <w:r>
        <w:t>la</w:t>
      </w:r>
      <w:r>
        <w:rPr>
          <w:spacing w:val="-21"/>
        </w:rPr>
        <w:t xml:space="preserve"> </w:t>
      </w:r>
      <w:r>
        <w:t>NO</w:t>
      </w:r>
      <w:r>
        <w:rPr>
          <w:spacing w:val="-19"/>
        </w:rPr>
        <w:t xml:space="preserve"> </w:t>
      </w:r>
      <w:r>
        <w:t>corresponsabilidad</w:t>
      </w:r>
      <w:r>
        <w:rPr>
          <w:spacing w:val="-21"/>
        </w:rPr>
        <w:t xml:space="preserve"> </w:t>
      </w:r>
      <w:r>
        <w:t>y</w:t>
      </w:r>
      <w:r>
        <w:rPr>
          <w:spacing w:val="-19"/>
        </w:rPr>
        <w:t xml:space="preserve"> </w:t>
      </w:r>
      <w:r>
        <w:t>coordinación</w:t>
      </w:r>
      <w:r>
        <w:rPr>
          <w:spacing w:val="-22"/>
        </w:rPr>
        <w:t xml:space="preserve"> </w:t>
      </w:r>
      <w:r>
        <w:t>integral</w:t>
      </w:r>
      <w:r>
        <w:rPr>
          <w:spacing w:val="-21"/>
        </w:rPr>
        <w:t xml:space="preserve"> </w:t>
      </w:r>
      <w:r>
        <w:t>entre los diferentes órdenes de gobierno, resaltando la importancia del ejecutor de los recursos más que del beneficio</w:t>
      </w:r>
      <w:r>
        <w:rPr>
          <w:spacing w:val="-17"/>
        </w:rPr>
        <w:t xml:space="preserve"> </w:t>
      </w:r>
      <w:r>
        <w:t>social</w:t>
      </w:r>
    </w:p>
    <w:p w:rsidR="0055689B" w:rsidRDefault="0055689B">
      <w:pPr>
        <w:pStyle w:val="Textoindependiente"/>
        <w:spacing w:before="7"/>
        <w:rPr>
          <w:sz w:val="27"/>
        </w:rPr>
      </w:pPr>
    </w:p>
    <w:p w:rsidR="0055689B" w:rsidRDefault="00A15DE0">
      <w:pPr>
        <w:pStyle w:val="Textoindependiente"/>
        <w:spacing w:before="100" w:line="360" w:lineRule="auto"/>
        <w:ind w:left="762" w:right="1215"/>
        <w:jc w:val="both"/>
      </w:pPr>
      <w:r>
        <w:rPr>
          <w:color w:val="4F6128"/>
        </w:rPr>
        <w:t>Recomendación:</w:t>
      </w:r>
      <w:r>
        <w:rPr>
          <w:color w:val="4F6128"/>
          <w:spacing w:val="-6"/>
        </w:rPr>
        <w:t xml:space="preserve"> </w:t>
      </w:r>
      <w:r>
        <w:t>Es</w:t>
      </w:r>
      <w:r>
        <w:rPr>
          <w:spacing w:val="-10"/>
        </w:rPr>
        <w:t xml:space="preserve"> </w:t>
      </w:r>
      <w:r>
        <w:t>necesario</w:t>
      </w:r>
      <w:r>
        <w:rPr>
          <w:spacing w:val="-10"/>
        </w:rPr>
        <w:t xml:space="preserve"> </w:t>
      </w:r>
      <w:r>
        <w:t>incluir</w:t>
      </w:r>
      <w:r>
        <w:rPr>
          <w:spacing w:val="-10"/>
        </w:rPr>
        <w:t xml:space="preserve"> </w:t>
      </w:r>
      <w:r>
        <w:t>a</w:t>
      </w:r>
      <w:r>
        <w:rPr>
          <w:spacing w:val="-9"/>
        </w:rPr>
        <w:t xml:space="preserve"> </w:t>
      </w:r>
      <w:r>
        <w:t>los</w:t>
      </w:r>
      <w:r>
        <w:rPr>
          <w:spacing w:val="-10"/>
        </w:rPr>
        <w:t xml:space="preserve"> </w:t>
      </w:r>
      <w:r>
        <w:t>gobiernos</w:t>
      </w:r>
      <w:r>
        <w:rPr>
          <w:spacing w:val="-10"/>
        </w:rPr>
        <w:t xml:space="preserve"> </w:t>
      </w:r>
      <w:r>
        <w:t>municipales</w:t>
      </w:r>
      <w:r>
        <w:rPr>
          <w:spacing w:val="-10"/>
        </w:rPr>
        <w:t xml:space="preserve"> </w:t>
      </w:r>
      <w:r>
        <w:t>en</w:t>
      </w:r>
      <w:r>
        <w:rPr>
          <w:spacing w:val="-8"/>
        </w:rPr>
        <w:t xml:space="preserve"> </w:t>
      </w:r>
      <w:r>
        <w:t>la</w:t>
      </w:r>
      <w:r>
        <w:rPr>
          <w:spacing w:val="-9"/>
        </w:rPr>
        <w:t xml:space="preserve"> </w:t>
      </w:r>
      <w:r>
        <w:t>elaboración</w:t>
      </w:r>
      <w:r>
        <w:rPr>
          <w:spacing w:val="-10"/>
        </w:rPr>
        <w:t xml:space="preserve"> </w:t>
      </w:r>
      <w:r>
        <w:t xml:space="preserve">de un plan de acción en materia accesibilidad para reducir los problemas de movilidad integral; apegado en los seis objetivos del Programa Nacional para el Desarrollo de las </w:t>
      </w:r>
      <w:r>
        <w:t>Personas con  Discapacidad  2014-2018   elaborado  por el CONADIS.  Ya</w:t>
      </w:r>
      <w:r>
        <w:rPr>
          <w:spacing w:val="-42"/>
        </w:rPr>
        <w:t xml:space="preserve"> </w:t>
      </w:r>
      <w:r>
        <w:t>que las</w:t>
      </w:r>
    </w:p>
    <w:p w:rsidR="0055689B" w:rsidRDefault="00A15DE0">
      <w:pPr>
        <w:pStyle w:val="Textoindependiente"/>
        <w:tabs>
          <w:tab w:val="right" w:pos="10716"/>
        </w:tabs>
        <w:spacing w:line="254" w:lineRule="auto"/>
        <w:ind w:left="762" w:right="101"/>
        <w:rPr>
          <w:rFonts w:ascii="Cambria" w:hAnsi="Cambria"/>
          <w:sz w:val="48"/>
        </w:rPr>
      </w:pPr>
      <w:r>
        <w:t>fuentes de financiamiento son limitadas, lo que obliga a optimizar el uso de recursos presupuestales generando sinergias financieras y de la</w:t>
      </w:r>
      <w:r>
        <w:rPr>
          <w:spacing w:val="-13"/>
        </w:rPr>
        <w:t xml:space="preserve"> </w:t>
      </w:r>
      <w:r>
        <w:t>misma</w:t>
      </w:r>
      <w:r>
        <w:rPr>
          <w:spacing w:val="-2"/>
        </w:rPr>
        <w:t xml:space="preserve"> </w:t>
      </w:r>
      <w:r>
        <w:t>ejecución.</w:t>
      </w:r>
      <w:r>
        <w:rPr>
          <w:position w:val="-9"/>
        </w:rPr>
        <w:tab/>
      </w:r>
      <w:r>
        <w:rPr>
          <w:rFonts w:ascii="Cambria" w:hAnsi="Cambria"/>
          <w:position w:val="-9"/>
          <w:sz w:val="48"/>
        </w:rPr>
        <w:t>45</w:t>
      </w:r>
    </w:p>
    <w:p w:rsidR="0055689B" w:rsidRDefault="0055689B">
      <w:pPr>
        <w:pStyle w:val="Textoindependiente"/>
        <w:spacing w:before="3"/>
        <w:rPr>
          <w:rFonts w:ascii="Cambria"/>
          <w:sz w:val="70"/>
        </w:rPr>
      </w:pPr>
    </w:p>
    <w:p w:rsidR="0055689B" w:rsidRDefault="00A15DE0">
      <w:pPr>
        <w:pStyle w:val="Prrafodelista"/>
        <w:numPr>
          <w:ilvl w:val="3"/>
          <w:numId w:val="11"/>
        </w:numPr>
        <w:tabs>
          <w:tab w:val="left" w:pos="1624"/>
        </w:tabs>
        <w:spacing w:before="1"/>
        <w:ind w:left="1623" w:hanging="861"/>
        <w:rPr>
          <w:sz w:val="24"/>
        </w:rPr>
      </w:pPr>
      <w:r>
        <w:rPr>
          <w:color w:val="4F6128"/>
          <w:spacing w:val="10"/>
          <w:sz w:val="24"/>
        </w:rPr>
        <w:t xml:space="preserve">Ámbito  </w:t>
      </w:r>
      <w:r>
        <w:rPr>
          <w:color w:val="4F6128"/>
          <w:spacing w:val="6"/>
          <w:sz w:val="24"/>
        </w:rPr>
        <w:t>de</w:t>
      </w:r>
      <w:r>
        <w:rPr>
          <w:color w:val="4F6128"/>
          <w:spacing w:val="-18"/>
          <w:sz w:val="24"/>
        </w:rPr>
        <w:t xml:space="preserve"> </w:t>
      </w:r>
      <w:r>
        <w:rPr>
          <w:color w:val="4F6128"/>
          <w:spacing w:val="11"/>
          <w:sz w:val="24"/>
        </w:rPr>
        <w:t>indicadores.</w:t>
      </w:r>
    </w:p>
    <w:p w:rsidR="0055689B" w:rsidRDefault="0055689B">
      <w:pPr>
        <w:pStyle w:val="Textoindependiente"/>
        <w:rPr>
          <w:sz w:val="28"/>
        </w:rPr>
      </w:pPr>
    </w:p>
    <w:p w:rsidR="0055689B" w:rsidRDefault="00A15DE0">
      <w:pPr>
        <w:pStyle w:val="Textoindependiente"/>
        <w:spacing w:before="238" w:line="360" w:lineRule="auto"/>
        <w:ind w:left="762" w:right="1225"/>
        <w:jc w:val="both"/>
      </w:pPr>
      <w:r>
        <w:t>5.- Los indicadores de Gestión Financiera se basan en el avance del presupuesto aprobado, respecto al ejercicio de los recursos,</w:t>
      </w:r>
    </w:p>
    <w:p w:rsidR="0055689B" w:rsidRDefault="0055689B">
      <w:pPr>
        <w:pStyle w:val="Textoindependiente"/>
        <w:rPr>
          <w:sz w:val="36"/>
        </w:rPr>
      </w:pPr>
    </w:p>
    <w:p w:rsidR="0055689B" w:rsidRDefault="00A15DE0">
      <w:pPr>
        <w:pStyle w:val="Textoindependiente"/>
        <w:spacing w:line="360" w:lineRule="auto"/>
        <w:ind w:left="762" w:right="1223"/>
        <w:jc w:val="both"/>
      </w:pPr>
      <w:r>
        <w:rPr>
          <w:color w:val="4F6128"/>
        </w:rPr>
        <w:t xml:space="preserve">Recomendación: </w:t>
      </w:r>
      <w:r>
        <w:t>Es indispensable, para medir el alcance y beneficio social del Programa, generar indicadores espe</w:t>
      </w:r>
      <w:r>
        <w:t>cíficos de impacto, eficacia y de gestión para verificar el grado de cumplimiento y la percepción social.</w:t>
      </w:r>
    </w:p>
    <w:p w:rsidR="0055689B" w:rsidRDefault="0055689B">
      <w:pPr>
        <w:pStyle w:val="Textoindependiente"/>
        <w:rPr>
          <w:sz w:val="36"/>
        </w:rPr>
      </w:pPr>
    </w:p>
    <w:p w:rsidR="0055689B" w:rsidRDefault="00A15DE0">
      <w:pPr>
        <w:pStyle w:val="Prrafodelista"/>
        <w:numPr>
          <w:ilvl w:val="3"/>
          <w:numId w:val="11"/>
        </w:numPr>
        <w:tabs>
          <w:tab w:val="left" w:pos="1624"/>
        </w:tabs>
        <w:ind w:left="1623" w:hanging="861"/>
        <w:rPr>
          <w:sz w:val="24"/>
        </w:rPr>
      </w:pPr>
      <w:r>
        <w:rPr>
          <w:color w:val="4F6128"/>
          <w:spacing w:val="10"/>
          <w:sz w:val="24"/>
        </w:rPr>
        <w:t xml:space="preserve">Ámbito  </w:t>
      </w:r>
      <w:r>
        <w:rPr>
          <w:color w:val="4F6128"/>
          <w:spacing w:val="6"/>
          <w:sz w:val="24"/>
        </w:rPr>
        <w:t>de</w:t>
      </w:r>
      <w:r>
        <w:rPr>
          <w:color w:val="4F6128"/>
          <w:spacing w:val="-15"/>
          <w:sz w:val="24"/>
        </w:rPr>
        <w:t xml:space="preserve"> </w:t>
      </w:r>
      <w:r>
        <w:rPr>
          <w:color w:val="4F6128"/>
          <w:spacing w:val="11"/>
          <w:sz w:val="24"/>
        </w:rPr>
        <w:t>cobertura.</w:t>
      </w:r>
    </w:p>
    <w:p w:rsidR="0055689B" w:rsidRDefault="0055689B">
      <w:pPr>
        <w:pStyle w:val="Textoindependiente"/>
        <w:rPr>
          <w:sz w:val="28"/>
        </w:rPr>
      </w:pPr>
    </w:p>
    <w:p w:rsidR="0055689B" w:rsidRDefault="00A15DE0">
      <w:pPr>
        <w:pStyle w:val="Textoindependiente"/>
        <w:spacing w:before="240" w:line="360" w:lineRule="auto"/>
        <w:ind w:left="762" w:right="1223"/>
        <w:jc w:val="both"/>
      </w:pPr>
      <w:r>
        <w:t>6.- La cuantificación de la población objetivo no se tiene disponible en razón a que no se conoce el número de personas con di</w:t>
      </w:r>
      <w:r>
        <w:t>scapacidad que son atendidas por cada</w:t>
      </w:r>
    </w:p>
    <w:p w:rsidR="0055689B" w:rsidRDefault="0055689B">
      <w:pPr>
        <w:spacing w:line="360" w:lineRule="auto"/>
        <w:jc w:val="both"/>
        <w:sectPr w:rsidR="0055689B">
          <w:pgSz w:w="12240" w:h="15840"/>
          <w:pgMar w:top="1520" w:right="480" w:bottom="1240" w:left="940" w:header="651" w:footer="1040" w:gutter="0"/>
          <w:cols w:space="720"/>
        </w:sectPr>
      </w:pPr>
    </w:p>
    <w:p w:rsidR="0055689B" w:rsidRDefault="0055689B">
      <w:pPr>
        <w:pStyle w:val="Textoindependiente"/>
        <w:rPr>
          <w:sz w:val="14"/>
        </w:rPr>
      </w:pPr>
    </w:p>
    <w:p w:rsidR="0055689B" w:rsidRDefault="00A15DE0">
      <w:pPr>
        <w:pStyle w:val="Textoindependiente"/>
        <w:spacing w:before="101" w:line="360" w:lineRule="auto"/>
        <w:ind w:left="762" w:right="1220"/>
        <w:jc w:val="both"/>
      </w:pPr>
      <w:r>
        <w:t>uno de los Sistema Estatales DIF (SEDIF) y Sistemas Municipales DIF (SMDIF) de las entidades federativas, así como de las que son atendidas por Organizaciones de la Sociedad Civil (OSC) sin fines de lucro debido a la ausencia de instrumentos tecnológicos q</w:t>
      </w:r>
      <w:r>
        <w:t>ue les permita a los SEDIF, SMDIF y OSC sistematizar la información y generar estadísticas sobre las personas con discapacidad. No obstante, se ha establecido como un Aspecto Susceptible de Mejora (ASM) estimar la cuantificación de su población objetivo, l</w:t>
      </w:r>
      <w:r>
        <w:t>a cual no se ha logrado cuantificar hasta este momento.</w:t>
      </w:r>
    </w:p>
    <w:p w:rsidR="0055689B" w:rsidRDefault="0055689B">
      <w:pPr>
        <w:pStyle w:val="Textoindependiente"/>
        <w:spacing w:before="7"/>
        <w:rPr>
          <w:sz w:val="27"/>
        </w:rPr>
      </w:pPr>
    </w:p>
    <w:p w:rsidR="0055689B" w:rsidRDefault="00A15DE0">
      <w:pPr>
        <w:pStyle w:val="Textoindependiente"/>
        <w:spacing w:before="100" w:line="360" w:lineRule="auto"/>
        <w:ind w:left="762" w:right="1219"/>
        <w:jc w:val="both"/>
      </w:pPr>
      <w:r>
        <w:rPr>
          <w:color w:val="4F6128"/>
        </w:rPr>
        <w:t xml:space="preserve">Recomendación: </w:t>
      </w:r>
      <w:r>
        <w:t>Es de suma importancia incorporar instrumentos de seguimiento armonizados</w:t>
      </w:r>
      <w:r>
        <w:rPr>
          <w:spacing w:val="-22"/>
        </w:rPr>
        <w:t xml:space="preserve"> </w:t>
      </w:r>
      <w:r>
        <w:t>entre</w:t>
      </w:r>
      <w:r>
        <w:rPr>
          <w:spacing w:val="-20"/>
        </w:rPr>
        <w:t xml:space="preserve"> </w:t>
      </w:r>
      <w:r>
        <w:t>las</w:t>
      </w:r>
      <w:r>
        <w:rPr>
          <w:spacing w:val="-22"/>
        </w:rPr>
        <w:t xml:space="preserve"> </w:t>
      </w:r>
      <w:r>
        <w:t>diferentes</w:t>
      </w:r>
      <w:r>
        <w:rPr>
          <w:spacing w:val="-20"/>
        </w:rPr>
        <w:t xml:space="preserve"> </w:t>
      </w:r>
      <w:r>
        <w:t>Dependencias</w:t>
      </w:r>
      <w:r>
        <w:rPr>
          <w:spacing w:val="-18"/>
        </w:rPr>
        <w:t xml:space="preserve"> </w:t>
      </w:r>
      <w:r>
        <w:t>y</w:t>
      </w:r>
      <w:r>
        <w:rPr>
          <w:spacing w:val="-22"/>
        </w:rPr>
        <w:t xml:space="preserve"> </w:t>
      </w:r>
      <w:r>
        <w:t>Entidades</w:t>
      </w:r>
      <w:r>
        <w:rPr>
          <w:spacing w:val="-20"/>
        </w:rPr>
        <w:t xml:space="preserve"> </w:t>
      </w:r>
      <w:r>
        <w:t>que</w:t>
      </w:r>
      <w:r>
        <w:rPr>
          <w:spacing w:val="-22"/>
        </w:rPr>
        <w:t xml:space="preserve"> </w:t>
      </w:r>
      <w:r>
        <w:t>atienden</w:t>
      </w:r>
      <w:r>
        <w:rPr>
          <w:spacing w:val="-22"/>
        </w:rPr>
        <w:t xml:space="preserve"> </w:t>
      </w:r>
      <w:r>
        <w:t>personas</w:t>
      </w:r>
      <w:r>
        <w:rPr>
          <w:spacing w:val="-19"/>
        </w:rPr>
        <w:t xml:space="preserve"> </w:t>
      </w:r>
      <w:r>
        <w:t>con discapacidad</w:t>
      </w:r>
      <w:r>
        <w:rPr>
          <w:spacing w:val="-5"/>
        </w:rPr>
        <w:t xml:space="preserve"> </w:t>
      </w:r>
      <w:r>
        <w:t>y</w:t>
      </w:r>
      <w:r>
        <w:rPr>
          <w:spacing w:val="-7"/>
        </w:rPr>
        <w:t xml:space="preserve"> </w:t>
      </w:r>
      <w:r>
        <w:t>no</w:t>
      </w:r>
      <w:r>
        <w:rPr>
          <w:spacing w:val="-5"/>
        </w:rPr>
        <w:t xml:space="preserve"> </w:t>
      </w:r>
      <w:r>
        <w:t>solo</w:t>
      </w:r>
      <w:r>
        <w:rPr>
          <w:spacing w:val="-4"/>
        </w:rPr>
        <w:t xml:space="preserve"> </w:t>
      </w:r>
      <w:r>
        <w:t>de</w:t>
      </w:r>
      <w:r>
        <w:rPr>
          <w:spacing w:val="-7"/>
        </w:rPr>
        <w:t xml:space="preserve"> </w:t>
      </w:r>
      <w:r>
        <w:t>los</w:t>
      </w:r>
      <w:r>
        <w:rPr>
          <w:spacing w:val="-7"/>
        </w:rPr>
        <w:t xml:space="preserve"> </w:t>
      </w:r>
      <w:r>
        <w:t>que</w:t>
      </w:r>
      <w:r>
        <w:rPr>
          <w:spacing w:val="-5"/>
        </w:rPr>
        <w:t xml:space="preserve"> </w:t>
      </w:r>
      <w:r>
        <w:t>intervienen</w:t>
      </w:r>
      <w:r>
        <w:rPr>
          <w:spacing w:val="-4"/>
        </w:rPr>
        <w:t xml:space="preserve"> </w:t>
      </w:r>
      <w:r>
        <w:t>directamente,</w:t>
      </w:r>
      <w:r>
        <w:rPr>
          <w:spacing w:val="-6"/>
        </w:rPr>
        <w:t xml:space="preserve"> </w:t>
      </w:r>
      <w:r>
        <w:t>a</w:t>
      </w:r>
      <w:r>
        <w:rPr>
          <w:spacing w:val="-5"/>
        </w:rPr>
        <w:t xml:space="preserve"> </w:t>
      </w:r>
      <w:r>
        <w:t>fin</w:t>
      </w:r>
      <w:r>
        <w:rPr>
          <w:spacing w:val="-6"/>
        </w:rPr>
        <w:t xml:space="preserve"> </w:t>
      </w:r>
      <w:r>
        <w:t>de</w:t>
      </w:r>
      <w:r>
        <w:rPr>
          <w:spacing w:val="-3"/>
        </w:rPr>
        <w:t xml:space="preserve"> </w:t>
      </w:r>
      <w:r>
        <w:t>optimizar</w:t>
      </w:r>
      <w:r>
        <w:rPr>
          <w:spacing w:val="-7"/>
        </w:rPr>
        <w:t xml:space="preserve"> </w:t>
      </w:r>
      <w:r>
        <w:t>el</w:t>
      </w:r>
      <w:r>
        <w:rPr>
          <w:spacing w:val="-5"/>
        </w:rPr>
        <w:t xml:space="preserve"> </w:t>
      </w:r>
      <w:r>
        <w:t>uso de recursos y disminuir la brecha de atención que genera el propio celo</w:t>
      </w:r>
      <w:r>
        <w:rPr>
          <w:spacing w:val="20"/>
        </w:rPr>
        <w:t xml:space="preserve"> </w:t>
      </w:r>
      <w:r>
        <w:t>Institucional</w:t>
      </w:r>
    </w:p>
    <w:p w:rsidR="0055689B" w:rsidRDefault="00A15DE0">
      <w:pPr>
        <w:pStyle w:val="Textoindependiente"/>
        <w:ind w:left="762"/>
        <w:jc w:val="both"/>
      </w:pPr>
      <w:r>
        <w:t>(Pertenencia y apropiación de los insumos del Programa).</w:t>
      </w:r>
    </w:p>
    <w:p w:rsidR="0055689B" w:rsidRDefault="00A15DE0">
      <w:pPr>
        <w:pStyle w:val="Ttulo1"/>
        <w:spacing w:before="15"/>
        <w:rPr>
          <w:rFonts w:ascii="Cambria"/>
        </w:rPr>
      </w:pPr>
      <w:r>
        <w:rPr>
          <w:rFonts w:ascii="Cambria"/>
        </w:rPr>
        <w:t>46</w:t>
      </w:r>
    </w:p>
    <w:p w:rsidR="0055689B" w:rsidRDefault="00A15DE0">
      <w:pPr>
        <w:pStyle w:val="Textoindependiente"/>
        <w:spacing w:before="428"/>
        <w:ind w:left="762"/>
      </w:pPr>
      <w:r>
        <w:rPr>
          <w:color w:val="4F6128"/>
          <w:spacing w:val="10"/>
        </w:rPr>
        <w:t xml:space="preserve">Ámbito </w:t>
      </w:r>
      <w:r>
        <w:rPr>
          <w:color w:val="4F6128"/>
          <w:spacing w:val="5"/>
        </w:rPr>
        <w:t xml:space="preserve">de  </w:t>
      </w:r>
      <w:r>
        <w:rPr>
          <w:color w:val="4F6128"/>
          <w:spacing w:val="10"/>
        </w:rPr>
        <w:t xml:space="preserve">atención </w:t>
      </w:r>
      <w:r>
        <w:rPr>
          <w:color w:val="4F6128"/>
          <w:spacing w:val="6"/>
        </w:rPr>
        <w:t xml:space="preserve">de  </w:t>
      </w:r>
      <w:r>
        <w:rPr>
          <w:color w:val="4F6128"/>
          <w:spacing w:val="7"/>
        </w:rPr>
        <w:t xml:space="preserve">los </w:t>
      </w:r>
      <w:r>
        <w:rPr>
          <w:color w:val="4F6128"/>
          <w:spacing w:val="11"/>
        </w:rPr>
        <w:t xml:space="preserve">aspectos susceptibles </w:t>
      </w:r>
      <w:r>
        <w:rPr>
          <w:color w:val="4F6128"/>
          <w:spacing w:val="5"/>
        </w:rPr>
        <w:t>de</w:t>
      </w:r>
      <w:r>
        <w:rPr>
          <w:color w:val="4F6128"/>
          <w:spacing w:val="70"/>
        </w:rPr>
        <w:t xml:space="preserve"> </w:t>
      </w:r>
      <w:r>
        <w:rPr>
          <w:color w:val="4F6128"/>
          <w:spacing w:val="10"/>
        </w:rPr>
        <w:t>mejor</w:t>
      </w:r>
      <w:r>
        <w:rPr>
          <w:color w:val="4F6128"/>
          <w:spacing w:val="10"/>
        </w:rPr>
        <w:t>a.</w:t>
      </w:r>
    </w:p>
    <w:p w:rsidR="0055689B" w:rsidRDefault="0055689B">
      <w:pPr>
        <w:pStyle w:val="Textoindependiente"/>
        <w:rPr>
          <w:sz w:val="28"/>
        </w:rPr>
      </w:pPr>
    </w:p>
    <w:p w:rsidR="0055689B" w:rsidRDefault="00A15DE0">
      <w:pPr>
        <w:pStyle w:val="Textoindependiente"/>
        <w:spacing w:before="240" w:line="360" w:lineRule="auto"/>
        <w:ind w:left="762" w:right="1224"/>
        <w:jc w:val="both"/>
      </w:pPr>
      <w:r>
        <w:t>7.-</w:t>
      </w:r>
      <w:r>
        <w:rPr>
          <w:spacing w:val="-14"/>
        </w:rPr>
        <w:t xml:space="preserve"> </w:t>
      </w:r>
      <w:r>
        <w:t>Se</w:t>
      </w:r>
      <w:r>
        <w:rPr>
          <w:spacing w:val="-15"/>
        </w:rPr>
        <w:t xml:space="preserve"> </w:t>
      </w:r>
      <w:r>
        <w:t>observa</w:t>
      </w:r>
      <w:r>
        <w:rPr>
          <w:spacing w:val="-12"/>
        </w:rPr>
        <w:t xml:space="preserve"> </w:t>
      </w:r>
      <w:r>
        <w:t>que</w:t>
      </w:r>
      <w:r>
        <w:rPr>
          <w:spacing w:val="-14"/>
        </w:rPr>
        <w:t xml:space="preserve"> </w:t>
      </w:r>
      <w:r>
        <w:t>las</w:t>
      </w:r>
      <w:r>
        <w:rPr>
          <w:spacing w:val="-13"/>
        </w:rPr>
        <w:t xml:space="preserve"> </w:t>
      </w:r>
      <w:r>
        <w:t>observaciones</w:t>
      </w:r>
      <w:r>
        <w:rPr>
          <w:spacing w:val="-13"/>
        </w:rPr>
        <w:t xml:space="preserve"> </w:t>
      </w:r>
      <w:r>
        <w:t>de</w:t>
      </w:r>
      <w:r>
        <w:rPr>
          <w:spacing w:val="-12"/>
        </w:rPr>
        <w:t xml:space="preserve"> </w:t>
      </w:r>
      <w:r>
        <w:t>evaluación</w:t>
      </w:r>
      <w:r>
        <w:rPr>
          <w:spacing w:val="-12"/>
        </w:rPr>
        <w:t xml:space="preserve"> </w:t>
      </w:r>
      <w:r>
        <w:t>Específica</w:t>
      </w:r>
      <w:r>
        <w:rPr>
          <w:spacing w:val="-14"/>
        </w:rPr>
        <w:t xml:space="preserve"> </w:t>
      </w:r>
      <w:r>
        <w:t>del</w:t>
      </w:r>
      <w:r>
        <w:rPr>
          <w:spacing w:val="-12"/>
        </w:rPr>
        <w:t xml:space="preserve"> </w:t>
      </w:r>
      <w:r>
        <w:t>Desempeño</w:t>
      </w:r>
      <w:r>
        <w:rPr>
          <w:spacing w:val="-14"/>
        </w:rPr>
        <w:t xml:space="preserve"> </w:t>
      </w:r>
      <w:r>
        <w:t>2015</w:t>
      </w:r>
      <w:r>
        <w:rPr>
          <w:spacing w:val="-11"/>
        </w:rPr>
        <w:t xml:space="preserve"> </w:t>
      </w:r>
      <w:r>
        <w:t>de este mismo programa, no se han atendido al 100% incidiendo en aspectos presupuestales.</w:t>
      </w:r>
    </w:p>
    <w:p w:rsidR="0055689B" w:rsidRDefault="0055689B">
      <w:pPr>
        <w:pStyle w:val="Textoindependiente"/>
        <w:rPr>
          <w:sz w:val="36"/>
        </w:rPr>
      </w:pPr>
    </w:p>
    <w:p w:rsidR="0055689B" w:rsidRDefault="00A15DE0">
      <w:pPr>
        <w:pStyle w:val="Textoindependiente"/>
        <w:spacing w:line="360" w:lineRule="auto"/>
        <w:ind w:left="762" w:right="1222"/>
        <w:jc w:val="both"/>
      </w:pPr>
      <w:r>
        <w:rPr>
          <w:color w:val="4F6128"/>
        </w:rPr>
        <w:t xml:space="preserve">Recomendación: </w:t>
      </w:r>
      <w:r>
        <w:t>Debe darse seguimiento preciso a las recomendaciones en Evaluaciones</w:t>
      </w:r>
      <w:r>
        <w:rPr>
          <w:spacing w:val="-21"/>
        </w:rPr>
        <w:t xml:space="preserve"> </w:t>
      </w:r>
      <w:r>
        <w:t>anteriores,</w:t>
      </w:r>
      <w:r>
        <w:rPr>
          <w:spacing w:val="-19"/>
        </w:rPr>
        <w:t xml:space="preserve"> </w:t>
      </w:r>
      <w:r>
        <w:t>deben</w:t>
      </w:r>
      <w:r>
        <w:rPr>
          <w:spacing w:val="-18"/>
        </w:rPr>
        <w:t xml:space="preserve"> </w:t>
      </w:r>
      <w:r>
        <w:t>ser</w:t>
      </w:r>
      <w:r>
        <w:rPr>
          <w:spacing w:val="-18"/>
        </w:rPr>
        <w:t xml:space="preserve"> </w:t>
      </w:r>
      <w:r>
        <w:t>atendidas</w:t>
      </w:r>
      <w:r>
        <w:rPr>
          <w:spacing w:val="-18"/>
        </w:rPr>
        <w:t xml:space="preserve"> </w:t>
      </w:r>
      <w:r>
        <w:t>y</w:t>
      </w:r>
      <w:r>
        <w:rPr>
          <w:spacing w:val="-16"/>
        </w:rPr>
        <w:t xml:space="preserve"> </w:t>
      </w:r>
      <w:r>
        <w:t>dar</w:t>
      </w:r>
      <w:r>
        <w:rPr>
          <w:spacing w:val="-19"/>
        </w:rPr>
        <w:t xml:space="preserve"> </w:t>
      </w:r>
      <w:r>
        <w:t>seguimiento</w:t>
      </w:r>
      <w:r>
        <w:rPr>
          <w:spacing w:val="-18"/>
        </w:rPr>
        <w:t xml:space="preserve"> </w:t>
      </w:r>
      <w:r>
        <w:t>a</w:t>
      </w:r>
      <w:r>
        <w:rPr>
          <w:spacing w:val="-19"/>
        </w:rPr>
        <w:t xml:space="preserve"> </w:t>
      </w:r>
      <w:r>
        <w:t>las</w:t>
      </w:r>
      <w:r>
        <w:rPr>
          <w:spacing w:val="-18"/>
        </w:rPr>
        <w:t xml:space="preserve"> </w:t>
      </w:r>
      <w:r>
        <w:t>mismas,</w:t>
      </w:r>
      <w:r>
        <w:rPr>
          <w:spacing w:val="-19"/>
        </w:rPr>
        <w:t xml:space="preserve"> </w:t>
      </w:r>
      <w:r>
        <w:t>en</w:t>
      </w:r>
      <w:r>
        <w:rPr>
          <w:spacing w:val="-18"/>
        </w:rPr>
        <w:t xml:space="preserve"> </w:t>
      </w:r>
      <w:r>
        <w:t>virtud que constituyen un elemento para fortalecer cumplimiento efectivo, eficiente y económico de los objetivos del</w:t>
      </w:r>
      <w:r>
        <w:rPr>
          <w:spacing w:val="-23"/>
        </w:rPr>
        <w:t xml:space="preserve"> </w:t>
      </w:r>
      <w:r>
        <w:t>FOT</w:t>
      </w:r>
      <w:r>
        <w:t>RADIS.</w:t>
      </w:r>
    </w:p>
    <w:p w:rsidR="0055689B" w:rsidRDefault="0055689B">
      <w:pPr>
        <w:pStyle w:val="Textoindependiente"/>
        <w:rPr>
          <w:sz w:val="36"/>
        </w:rPr>
      </w:pPr>
    </w:p>
    <w:p w:rsidR="0055689B" w:rsidRDefault="00A15DE0">
      <w:pPr>
        <w:pStyle w:val="Textoindependiente"/>
        <w:spacing w:line="360" w:lineRule="auto"/>
        <w:ind w:left="762" w:right="1219"/>
        <w:jc w:val="both"/>
      </w:pPr>
      <w:r>
        <w:t>8.- De la estrategia Nacional se emiten recomendaciones respecto a la selección de obras</w:t>
      </w:r>
      <w:r>
        <w:rPr>
          <w:spacing w:val="-13"/>
        </w:rPr>
        <w:t xml:space="preserve"> </w:t>
      </w:r>
      <w:r>
        <w:t>y</w:t>
      </w:r>
      <w:r>
        <w:rPr>
          <w:spacing w:val="-13"/>
        </w:rPr>
        <w:t xml:space="preserve"> </w:t>
      </w:r>
      <w:r>
        <w:t>proyectos</w:t>
      </w:r>
      <w:r>
        <w:rPr>
          <w:spacing w:val="-14"/>
        </w:rPr>
        <w:t xml:space="preserve"> </w:t>
      </w:r>
      <w:r>
        <w:t>a</w:t>
      </w:r>
      <w:r>
        <w:rPr>
          <w:spacing w:val="-12"/>
        </w:rPr>
        <w:t xml:space="preserve"> </w:t>
      </w:r>
      <w:r>
        <w:t>fin</w:t>
      </w:r>
      <w:r>
        <w:rPr>
          <w:spacing w:val="-9"/>
        </w:rPr>
        <w:t xml:space="preserve"> </w:t>
      </w:r>
      <w:r>
        <w:t>de</w:t>
      </w:r>
      <w:r>
        <w:rPr>
          <w:spacing w:val="-13"/>
        </w:rPr>
        <w:t xml:space="preserve"> </w:t>
      </w:r>
      <w:r>
        <w:t>definir</w:t>
      </w:r>
      <w:r>
        <w:rPr>
          <w:spacing w:val="-13"/>
        </w:rPr>
        <w:t xml:space="preserve"> </w:t>
      </w:r>
      <w:r>
        <w:t>una</w:t>
      </w:r>
      <w:r>
        <w:rPr>
          <w:spacing w:val="-13"/>
        </w:rPr>
        <w:t xml:space="preserve"> </w:t>
      </w:r>
      <w:r>
        <w:t>cobertura</w:t>
      </w:r>
      <w:r>
        <w:rPr>
          <w:spacing w:val="-12"/>
        </w:rPr>
        <w:t xml:space="preserve"> </w:t>
      </w:r>
      <w:r>
        <w:t>alcanzable</w:t>
      </w:r>
      <w:r>
        <w:rPr>
          <w:spacing w:val="-12"/>
        </w:rPr>
        <w:t xml:space="preserve"> </w:t>
      </w:r>
      <w:r>
        <w:t>y</w:t>
      </w:r>
      <w:r>
        <w:rPr>
          <w:spacing w:val="-13"/>
        </w:rPr>
        <w:t xml:space="preserve"> </w:t>
      </w:r>
      <w:r>
        <w:t>cada</w:t>
      </w:r>
      <w:r>
        <w:rPr>
          <w:spacing w:val="-12"/>
        </w:rPr>
        <w:t xml:space="preserve"> </w:t>
      </w:r>
      <w:r>
        <w:t>vez</w:t>
      </w:r>
      <w:r>
        <w:rPr>
          <w:spacing w:val="-12"/>
        </w:rPr>
        <w:t xml:space="preserve"> </w:t>
      </w:r>
      <w:r>
        <w:t>más</w:t>
      </w:r>
      <w:r>
        <w:rPr>
          <w:spacing w:val="-13"/>
        </w:rPr>
        <w:t xml:space="preserve"> </w:t>
      </w:r>
      <w:r>
        <w:t>ambiciosa,</w:t>
      </w:r>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pStyle w:val="Textoindependiente"/>
        <w:spacing w:before="101" w:line="360" w:lineRule="auto"/>
        <w:ind w:left="762" w:right="1219"/>
        <w:jc w:val="both"/>
      </w:pPr>
      <w:r>
        <w:rPr>
          <w:color w:val="4F6128"/>
        </w:rPr>
        <w:t xml:space="preserve">Recomendación: </w:t>
      </w:r>
      <w:r>
        <w:t>Considerar un padrón de beneficiarios, a partir de la definición de la población objetivo, en virtud que, de no hacerlo, se corre el riesgo de limitar el acceso al beneficio del FOTRADIS, en detrimento de alcanzar una mayor cobertura, inclusive de la cober</w:t>
      </w:r>
      <w:r>
        <w:t>tura actual.</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1"/>
        <w:rPr>
          <w:sz w:val="25"/>
        </w:rPr>
      </w:pPr>
    </w:p>
    <w:p w:rsidR="0055689B" w:rsidRDefault="00A15DE0">
      <w:pPr>
        <w:pStyle w:val="Ttulo1"/>
        <w:rPr>
          <w:rFonts w:ascii="Cambria"/>
        </w:rPr>
      </w:pPr>
      <w:r>
        <w:rPr>
          <w:rFonts w:ascii="Cambria"/>
        </w:rPr>
        <w:t>47</w:t>
      </w:r>
    </w:p>
    <w:p w:rsidR="0055689B" w:rsidRDefault="0055689B">
      <w:pPr>
        <w:rPr>
          <w:rFonts w:ascii="Cambria"/>
        </w:rPr>
        <w:sectPr w:rsidR="0055689B">
          <w:pgSz w:w="12240" w:h="15840"/>
          <w:pgMar w:top="1520" w:right="480" w:bottom="1240" w:left="940" w:header="651" w:footer="1040" w:gutter="0"/>
          <w:cols w:space="720"/>
        </w:sectPr>
      </w:pPr>
    </w:p>
    <w:p w:rsidR="0055689B" w:rsidRDefault="0055689B">
      <w:pPr>
        <w:pStyle w:val="Textoindependiente"/>
        <w:spacing w:before="7"/>
        <w:rPr>
          <w:rFonts w:ascii="Cambria"/>
          <w:sz w:val="14"/>
        </w:rPr>
      </w:pPr>
    </w:p>
    <w:p w:rsidR="0055689B" w:rsidRDefault="00A15DE0">
      <w:pPr>
        <w:pStyle w:val="Ttulo5"/>
      </w:pPr>
      <w:r>
        <w:rPr>
          <w:color w:val="234060"/>
        </w:rPr>
        <w:t>FUENTES DE INFORMACIÓN</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1"/>
        </w:rPr>
      </w:pPr>
    </w:p>
    <w:p w:rsidR="0055689B" w:rsidRDefault="00A15DE0">
      <w:pPr>
        <w:pStyle w:val="Textoindependiente"/>
        <w:spacing w:before="100" w:line="360" w:lineRule="auto"/>
        <w:ind w:left="762" w:right="1226"/>
        <w:jc w:val="both"/>
      </w:pPr>
      <w:r>
        <w:t xml:space="preserve">CEFP. (2016). Presupuesto de Egresos de la Federación 2016: Recursos Identificados para el Estado de Baja California. Recuperado el 15 de mayo de 2017, de </w:t>
      </w:r>
      <w:hyperlink r:id="rId118">
        <w:r>
          <w:rPr>
            <w:u w:val="single"/>
          </w:rPr>
          <w:t>http://www.cefp.gob.mx/edospef/2016/pef2016/bc.pdf</w:t>
        </w:r>
      </w:hyperlink>
    </w:p>
    <w:p w:rsidR="0055689B" w:rsidRDefault="00A15DE0">
      <w:pPr>
        <w:pStyle w:val="Textoindependiente"/>
        <w:spacing w:line="360" w:lineRule="auto"/>
        <w:ind w:left="762" w:right="1219"/>
        <w:jc w:val="both"/>
      </w:pPr>
      <w:r>
        <w:t>CESOP, (2014). Carpeta de indicadores y tendencias sociales, No. 27. Centro de Estudios</w:t>
      </w:r>
      <w:r>
        <w:rPr>
          <w:spacing w:val="-22"/>
        </w:rPr>
        <w:t xml:space="preserve"> </w:t>
      </w:r>
      <w:r>
        <w:t>Sociales</w:t>
      </w:r>
      <w:r>
        <w:rPr>
          <w:spacing w:val="-21"/>
        </w:rPr>
        <w:t xml:space="preserve"> </w:t>
      </w:r>
      <w:r>
        <w:t>y</w:t>
      </w:r>
      <w:r>
        <w:rPr>
          <w:spacing w:val="-22"/>
        </w:rPr>
        <w:t xml:space="preserve"> </w:t>
      </w:r>
      <w:r>
        <w:t>de</w:t>
      </w:r>
      <w:r>
        <w:rPr>
          <w:spacing w:val="-20"/>
        </w:rPr>
        <w:t xml:space="preserve"> </w:t>
      </w:r>
      <w:r>
        <w:t>Opinión</w:t>
      </w:r>
      <w:r>
        <w:rPr>
          <w:spacing w:val="-22"/>
        </w:rPr>
        <w:t xml:space="preserve"> </w:t>
      </w:r>
      <w:r>
        <w:t>Pública.</w:t>
      </w:r>
      <w:r>
        <w:rPr>
          <w:spacing w:val="-21"/>
        </w:rPr>
        <w:t xml:space="preserve"> </w:t>
      </w:r>
      <w:r>
        <w:t>LXII</w:t>
      </w:r>
      <w:r>
        <w:rPr>
          <w:spacing w:val="-22"/>
        </w:rPr>
        <w:t xml:space="preserve"> </w:t>
      </w:r>
      <w:r>
        <w:t>Legislatura</w:t>
      </w:r>
      <w:r>
        <w:rPr>
          <w:spacing w:val="-21"/>
        </w:rPr>
        <w:t xml:space="preserve"> </w:t>
      </w:r>
      <w:r>
        <w:t>C</w:t>
      </w:r>
      <w:r>
        <w:t>ámara</w:t>
      </w:r>
      <w:r>
        <w:rPr>
          <w:spacing w:val="-21"/>
        </w:rPr>
        <w:t xml:space="preserve"> </w:t>
      </w:r>
      <w:r>
        <w:t>de</w:t>
      </w:r>
      <w:r>
        <w:rPr>
          <w:spacing w:val="-21"/>
        </w:rPr>
        <w:t xml:space="preserve"> </w:t>
      </w:r>
      <w:r>
        <w:t>Diputados.</w:t>
      </w:r>
      <w:r>
        <w:rPr>
          <w:spacing w:val="-21"/>
        </w:rPr>
        <w:t xml:space="preserve"> </w:t>
      </w:r>
      <w:r>
        <w:t>México. CONADIS. (2017) Consejo Nacional para el Desarrollo y la Inclusión de las Personas con discapacidad.</w:t>
      </w:r>
      <w:r>
        <w:rPr>
          <w:spacing w:val="-30"/>
        </w:rPr>
        <w:t xml:space="preserve"> </w:t>
      </w:r>
      <w:r>
        <w:t>https</w:t>
      </w:r>
      <w:hyperlink r:id="rId119">
        <w:r>
          <w:t>://www</w:t>
        </w:r>
      </w:hyperlink>
      <w:r>
        <w:t>.</w:t>
      </w:r>
      <w:hyperlink r:id="rId120">
        <w:r>
          <w:t>gob.mx/conadis</w:t>
        </w:r>
      </w:hyperlink>
    </w:p>
    <w:p w:rsidR="0055689B" w:rsidRDefault="00A15DE0">
      <w:pPr>
        <w:pStyle w:val="Textoindependiente"/>
        <w:spacing w:line="360" w:lineRule="auto"/>
        <w:ind w:left="762" w:right="1222"/>
        <w:jc w:val="both"/>
      </w:pPr>
      <w:r>
        <w:t>COPLADE BC</w:t>
      </w:r>
      <w:r>
        <w:t xml:space="preserve">. (2015). Programa Especial de Atención e Inclusión para personas con Discapacidad 2015-2019. Recuperado el 15 de mayo de 2017, de </w:t>
      </w:r>
      <w:hyperlink r:id="rId121">
        <w:r>
          <w:t>http://www.copladebc.gob.mx/pro</w:t>
        </w:r>
        <w:r>
          <w:t>gramas/especiales/Programa%20Especial%20Dis</w:t>
        </w:r>
      </w:hyperlink>
    </w:p>
    <w:p w:rsidR="0055689B" w:rsidRDefault="00A15DE0">
      <w:pPr>
        <w:pStyle w:val="Textoindependiente"/>
        <w:tabs>
          <w:tab w:val="right" w:pos="10716"/>
        </w:tabs>
        <w:spacing w:before="2" w:line="475" w:lineRule="exact"/>
        <w:ind w:left="762"/>
        <w:jc w:val="both"/>
        <w:rPr>
          <w:rFonts w:ascii="Cambria"/>
          <w:sz w:val="48"/>
        </w:rPr>
      </w:pPr>
      <w:r>
        <w:t>capacidad.pdf</w:t>
      </w:r>
      <w:r>
        <w:rPr>
          <w:position w:val="-17"/>
        </w:rPr>
        <w:tab/>
      </w:r>
      <w:r>
        <w:rPr>
          <w:rFonts w:ascii="Cambria"/>
          <w:position w:val="-17"/>
          <w:sz w:val="48"/>
        </w:rPr>
        <w:t>48</w:t>
      </w:r>
    </w:p>
    <w:p w:rsidR="0055689B" w:rsidRDefault="00A15DE0">
      <w:pPr>
        <w:pStyle w:val="Textoindependiente"/>
        <w:tabs>
          <w:tab w:val="left" w:pos="2266"/>
        </w:tabs>
        <w:spacing w:line="245" w:lineRule="exact"/>
        <w:ind w:left="762"/>
      </w:pPr>
      <w:r>
        <w:rPr>
          <w:u w:val="single"/>
        </w:rPr>
        <w:t xml:space="preserve"> </w:t>
      </w:r>
      <w:r>
        <w:rPr>
          <w:u w:val="single"/>
        </w:rPr>
        <w:tab/>
      </w:r>
      <w:r>
        <w:rPr>
          <w:spacing w:val="5"/>
        </w:rPr>
        <w:t xml:space="preserve"> </w:t>
      </w:r>
      <w:r>
        <w:t>(2015).  Proyecciones  de  población  2015,  tomado  de:</w:t>
      </w:r>
      <w:r>
        <w:rPr>
          <w:spacing w:val="45"/>
        </w:rPr>
        <w:t xml:space="preserve"> </w:t>
      </w:r>
      <w:r>
        <w:t>COPLADE,</w:t>
      </w:r>
    </w:p>
    <w:p w:rsidR="0055689B" w:rsidRDefault="00A15DE0">
      <w:pPr>
        <w:pStyle w:val="Textoindependiente"/>
        <w:spacing w:before="142"/>
        <w:ind w:left="762"/>
      </w:pPr>
      <w:r>
        <w:t>(2015), Evaluación específica de desempeño (2015), FOADIS.</w:t>
      </w:r>
    </w:p>
    <w:p w:rsidR="0055689B" w:rsidRDefault="00A15DE0">
      <w:pPr>
        <w:pStyle w:val="Textoindependiente"/>
        <w:tabs>
          <w:tab w:val="left" w:pos="2266"/>
        </w:tabs>
        <w:spacing w:before="143" w:line="360" w:lineRule="auto"/>
        <w:ind w:left="762" w:right="1221"/>
      </w:pPr>
      <w:r>
        <w:rPr>
          <w:u w:val="single"/>
        </w:rPr>
        <w:t xml:space="preserve"> </w:t>
      </w:r>
      <w:r>
        <w:rPr>
          <w:u w:val="single"/>
        </w:rPr>
        <w:tab/>
      </w:r>
      <w:r>
        <w:t xml:space="preserve"> </w:t>
      </w:r>
      <w:r>
        <w:rPr>
          <w:spacing w:val="-10"/>
        </w:rPr>
        <w:t xml:space="preserve"> </w:t>
      </w:r>
      <w:r>
        <w:t>(2015).   Evaluación   Específica   del   Desempeño.   Fondo</w:t>
      </w:r>
      <w:r>
        <w:rPr>
          <w:spacing w:val="35"/>
        </w:rPr>
        <w:t xml:space="preserve"> </w:t>
      </w:r>
      <w:r>
        <w:t>pa</w:t>
      </w:r>
      <w:r>
        <w:t xml:space="preserve">ra </w:t>
      </w:r>
      <w:r>
        <w:rPr>
          <w:spacing w:val="53"/>
        </w:rPr>
        <w:t xml:space="preserve"> </w:t>
      </w:r>
      <w:r>
        <w:t>la Accesibilidad</w:t>
      </w:r>
      <w:r>
        <w:rPr>
          <w:spacing w:val="-14"/>
        </w:rPr>
        <w:t xml:space="preserve"> </w:t>
      </w:r>
      <w:r>
        <w:t>para</w:t>
      </w:r>
      <w:r>
        <w:rPr>
          <w:spacing w:val="-15"/>
        </w:rPr>
        <w:t xml:space="preserve"> </w:t>
      </w:r>
      <w:r>
        <w:t>las</w:t>
      </w:r>
      <w:r>
        <w:rPr>
          <w:spacing w:val="-16"/>
        </w:rPr>
        <w:t xml:space="preserve"> </w:t>
      </w:r>
      <w:r>
        <w:t>Personas</w:t>
      </w:r>
      <w:r>
        <w:rPr>
          <w:spacing w:val="-16"/>
        </w:rPr>
        <w:t xml:space="preserve"> </w:t>
      </w:r>
      <w:r>
        <w:t>con</w:t>
      </w:r>
      <w:r>
        <w:rPr>
          <w:spacing w:val="-16"/>
        </w:rPr>
        <w:t xml:space="preserve"> </w:t>
      </w:r>
      <w:r>
        <w:t>Discapacidad.</w:t>
      </w:r>
      <w:r>
        <w:rPr>
          <w:spacing w:val="-13"/>
        </w:rPr>
        <w:t xml:space="preserve"> </w:t>
      </w:r>
      <w:r>
        <w:t>Recuperado</w:t>
      </w:r>
      <w:r>
        <w:rPr>
          <w:spacing w:val="-14"/>
        </w:rPr>
        <w:t xml:space="preserve"> </w:t>
      </w:r>
      <w:r>
        <w:t>el</w:t>
      </w:r>
      <w:r>
        <w:rPr>
          <w:spacing w:val="-15"/>
        </w:rPr>
        <w:t xml:space="preserve"> </w:t>
      </w:r>
      <w:r>
        <w:t>15</w:t>
      </w:r>
      <w:r>
        <w:rPr>
          <w:spacing w:val="-15"/>
        </w:rPr>
        <w:t xml:space="preserve"> </w:t>
      </w:r>
      <w:r>
        <w:t>de</w:t>
      </w:r>
      <w:r>
        <w:rPr>
          <w:spacing w:val="-15"/>
        </w:rPr>
        <w:t xml:space="preserve"> </w:t>
      </w:r>
      <w:r>
        <w:t>mayo</w:t>
      </w:r>
      <w:r>
        <w:rPr>
          <w:spacing w:val="-15"/>
        </w:rPr>
        <w:t xml:space="preserve"> </w:t>
      </w:r>
      <w:r>
        <w:t>de</w:t>
      </w:r>
      <w:r>
        <w:rPr>
          <w:spacing w:val="-15"/>
        </w:rPr>
        <w:t xml:space="preserve"> </w:t>
      </w:r>
      <w:r>
        <w:t xml:space="preserve">2017, de </w:t>
      </w:r>
      <w:hyperlink r:id="rId122">
        <w:r>
          <w:rPr>
            <w:u w:val="single"/>
          </w:rPr>
          <w:t>http://www.copladebc.gob.mx/documentos/eval/desempeno/2016/Evaluacion%20</w:t>
        </w:r>
      </w:hyperlink>
      <w:r>
        <w:t xml:space="preserve"> </w:t>
      </w:r>
      <w:hyperlink r:id="rId123">
        <w:r>
          <w:rPr>
            <w:u w:val="single"/>
          </w:rPr>
          <w:t>FOADIS.pdf</w:t>
        </w:r>
      </w:hyperlink>
    </w:p>
    <w:p w:rsidR="0055689B" w:rsidRDefault="00A15DE0">
      <w:pPr>
        <w:pStyle w:val="Textoindependiente"/>
        <w:tabs>
          <w:tab w:val="left" w:pos="2266"/>
        </w:tabs>
        <w:spacing w:line="360" w:lineRule="auto"/>
        <w:ind w:left="762" w:right="1218"/>
        <w:jc w:val="both"/>
      </w:pPr>
      <w:r>
        <w:rPr>
          <w:u w:val="single"/>
        </w:rPr>
        <w:t xml:space="preserve"> </w:t>
      </w:r>
      <w:r>
        <w:rPr>
          <w:u w:val="single"/>
        </w:rPr>
        <w:tab/>
      </w:r>
      <w:r>
        <w:rPr>
          <w:spacing w:val="-50"/>
        </w:rPr>
        <w:t xml:space="preserve"> </w:t>
      </w:r>
      <w:r>
        <w:t xml:space="preserve">(2014). Plan Estatal de Desarrollo - Diagnóstico </w:t>
      </w:r>
      <w:r>
        <w:rPr>
          <w:spacing w:val="17"/>
        </w:rPr>
        <w:t xml:space="preserve"> </w:t>
      </w:r>
      <w:r>
        <w:t>Estratégico.</w:t>
      </w:r>
      <w:r>
        <w:rPr>
          <w:spacing w:val="11"/>
        </w:rPr>
        <w:t xml:space="preserve"> </w:t>
      </w:r>
      <w:r>
        <w:t>Mexi</w:t>
      </w:r>
      <w:r>
        <w:t>cali, Baja California, México: Gobierno del estado de Baja</w:t>
      </w:r>
      <w:r>
        <w:rPr>
          <w:spacing w:val="-30"/>
        </w:rPr>
        <w:t xml:space="preserve"> </w:t>
      </w:r>
      <w:r>
        <w:t>California.</w:t>
      </w:r>
    </w:p>
    <w:p w:rsidR="0055689B" w:rsidRDefault="00A15DE0">
      <w:pPr>
        <w:pStyle w:val="Textoindependiente"/>
        <w:spacing w:before="3"/>
        <w:ind w:left="762"/>
      </w:pPr>
      <w:r>
        <w:t>GOB BC. (2017). Gobierno del Estado de Baja California. http</w:t>
      </w:r>
      <w:hyperlink r:id="rId124">
        <w:r>
          <w:t>s://w</w:t>
        </w:r>
      </w:hyperlink>
      <w:r>
        <w:t>ww.</w:t>
      </w:r>
      <w:hyperlink r:id="rId125">
        <w:r>
          <w:t>gob.bc</w:t>
        </w:r>
      </w:hyperlink>
    </w:p>
    <w:p w:rsidR="0055689B" w:rsidRDefault="00A15DE0">
      <w:pPr>
        <w:pStyle w:val="Textoindependiente"/>
        <w:tabs>
          <w:tab w:val="left" w:pos="2266"/>
        </w:tabs>
        <w:spacing w:before="143" w:line="360" w:lineRule="auto"/>
        <w:ind w:left="762" w:right="1223"/>
        <w:jc w:val="both"/>
      </w:pPr>
      <w:r>
        <w:rPr>
          <w:u w:val="single"/>
        </w:rPr>
        <w:t xml:space="preserve"> </w:t>
      </w:r>
      <w:r>
        <w:rPr>
          <w:u w:val="single"/>
        </w:rPr>
        <w:tab/>
      </w:r>
      <w:r>
        <w:t xml:space="preserve">   </w:t>
      </w:r>
      <w:r>
        <w:rPr>
          <w:spacing w:val="-26"/>
        </w:rPr>
        <w:t xml:space="preserve"> </w:t>
      </w:r>
      <w:r>
        <w:t>(2017).     Sistema     Esta</w:t>
      </w:r>
      <w:r>
        <w:t xml:space="preserve">tal     de     Indicadores. </w:t>
      </w:r>
      <w:r>
        <w:rPr>
          <w:spacing w:val="35"/>
        </w:rPr>
        <w:t xml:space="preserve"> </w:t>
      </w:r>
      <w:r>
        <w:t xml:space="preserve">Disponible   </w:t>
      </w:r>
      <w:r>
        <w:rPr>
          <w:spacing w:val="35"/>
        </w:rPr>
        <w:t xml:space="preserve"> </w:t>
      </w:r>
      <w:r>
        <w:t xml:space="preserve">en: </w:t>
      </w:r>
      <w:hyperlink r:id="rId126">
        <w:r>
          <w:t>http://indicadores.bajacalifornia.gob.mx/monitorbc/index.html</w:t>
        </w:r>
      </w:hyperlink>
    </w:p>
    <w:p w:rsidR="0055689B" w:rsidRDefault="00A15DE0">
      <w:pPr>
        <w:pStyle w:val="Textoindependiente"/>
        <w:tabs>
          <w:tab w:val="left" w:pos="2021"/>
          <w:tab w:val="left" w:pos="3333"/>
          <w:tab w:val="left" w:pos="4672"/>
          <w:tab w:val="left" w:pos="6345"/>
          <w:tab w:val="left" w:pos="7683"/>
          <w:tab w:val="left" w:pos="9341"/>
        </w:tabs>
        <w:spacing w:line="360" w:lineRule="auto"/>
        <w:ind w:left="762" w:right="1214"/>
        <w:jc w:val="both"/>
      </w:pPr>
      <w:r>
        <w:t>INEGI. (2016). Anuario estadístico y geográfico de Baja California 2016. Recuperado el</w:t>
      </w:r>
      <w:r>
        <w:tab/>
        <w:t>17</w:t>
      </w:r>
      <w:r>
        <w:tab/>
        <w:t>de</w:t>
      </w:r>
      <w:r>
        <w:tab/>
        <w:t>mayo</w:t>
      </w:r>
      <w:r>
        <w:tab/>
        <w:t>de</w:t>
      </w:r>
      <w:r>
        <w:tab/>
        <w:t>2017,</w:t>
      </w:r>
      <w:r>
        <w:tab/>
        <w:t xml:space="preserve">de </w:t>
      </w:r>
      <w:hyperlink r:id="rId127">
        <w:r>
          <w:rPr>
            <w:u w:val="single"/>
          </w:rPr>
          <w:t>http://www.datatur.sectur.gob.mx/ITxEF_Docs/BCN_ANUARIO_PDF16</w:t>
        </w:r>
        <w:r>
          <w:rPr>
            <w:u w:val="single"/>
          </w:rPr>
          <w:t>.pdf</w:t>
        </w:r>
      </w:hyperlink>
    </w:p>
    <w:p w:rsidR="0055689B" w:rsidRDefault="0055689B">
      <w:pPr>
        <w:spacing w:line="360" w:lineRule="auto"/>
        <w:jc w:val="both"/>
        <w:sectPr w:rsidR="0055689B">
          <w:pgSz w:w="12240" w:h="15840"/>
          <w:pgMar w:top="1520" w:right="480" w:bottom="1240" w:left="940" w:header="651" w:footer="1056" w:gutter="0"/>
          <w:cols w:space="720"/>
        </w:sectPr>
      </w:pPr>
    </w:p>
    <w:p w:rsidR="0055689B" w:rsidRDefault="0055689B">
      <w:pPr>
        <w:pStyle w:val="Textoindependiente"/>
        <w:rPr>
          <w:sz w:val="14"/>
        </w:rPr>
      </w:pPr>
    </w:p>
    <w:p w:rsidR="0055689B" w:rsidRDefault="00A15DE0">
      <w:pPr>
        <w:pStyle w:val="Textoindependiente"/>
        <w:tabs>
          <w:tab w:val="left" w:pos="2266"/>
        </w:tabs>
        <w:spacing w:before="101" w:line="360" w:lineRule="auto"/>
        <w:ind w:left="762" w:right="1224"/>
        <w:jc w:val="both"/>
      </w:pPr>
      <w:r>
        <w:rPr>
          <w:u w:val="single"/>
        </w:rPr>
        <w:t xml:space="preserve"> </w:t>
      </w:r>
      <w:r>
        <w:rPr>
          <w:u w:val="single"/>
        </w:rPr>
        <w:tab/>
      </w:r>
      <w:r>
        <w:rPr>
          <w:spacing w:val="-47"/>
        </w:rPr>
        <w:t xml:space="preserve"> </w:t>
      </w:r>
      <w:r>
        <w:t>(2016).</w:t>
      </w:r>
      <w:r>
        <w:rPr>
          <w:spacing w:val="15"/>
        </w:rPr>
        <w:t xml:space="preserve"> </w:t>
      </w:r>
      <w:r>
        <w:t>La</w:t>
      </w:r>
      <w:r>
        <w:rPr>
          <w:spacing w:val="15"/>
        </w:rPr>
        <w:t xml:space="preserve"> </w:t>
      </w:r>
      <w:r>
        <w:t>discapacidad</w:t>
      </w:r>
      <w:r>
        <w:rPr>
          <w:spacing w:val="15"/>
        </w:rPr>
        <w:t xml:space="preserve"> </w:t>
      </w:r>
      <w:r>
        <w:t>en</w:t>
      </w:r>
      <w:r>
        <w:rPr>
          <w:spacing w:val="13"/>
        </w:rPr>
        <w:t xml:space="preserve"> </w:t>
      </w:r>
      <w:r>
        <w:t>México,</w:t>
      </w:r>
      <w:r>
        <w:rPr>
          <w:spacing w:val="15"/>
        </w:rPr>
        <w:t xml:space="preserve"> </w:t>
      </w:r>
      <w:r>
        <w:t>datos</w:t>
      </w:r>
      <w:r>
        <w:rPr>
          <w:spacing w:val="13"/>
        </w:rPr>
        <w:t xml:space="preserve"> </w:t>
      </w:r>
      <w:r>
        <w:t>al</w:t>
      </w:r>
      <w:r>
        <w:rPr>
          <w:spacing w:val="15"/>
        </w:rPr>
        <w:t xml:space="preserve"> </w:t>
      </w:r>
      <w:r>
        <w:t>2014</w:t>
      </w:r>
      <w:r>
        <w:rPr>
          <w:spacing w:val="15"/>
        </w:rPr>
        <w:t xml:space="preserve"> </w:t>
      </w:r>
      <w:r>
        <w:t>(Vol.</w:t>
      </w:r>
      <w:r>
        <w:rPr>
          <w:spacing w:val="15"/>
        </w:rPr>
        <w:t xml:space="preserve"> </w:t>
      </w:r>
      <w:r>
        <w:t>VII).</w:t>
      </w:r>
      <w:r>
        <w:rPr>
          <w:spacing w:val="15"/>
        </w:rPr>
        <w:t xml:space="preserve"> </w:t>
      </w:r>
      <w:r>
        <w:t>(INEGI, Ed.) Aguascalientes, MÉXICO:</w:t>
      </w:r>
      <w:r>
        <w:rPr>
          <w:spacing w:val="-16"/>
        </w:rPr>
        <w:t xml:space="preserve"> </w:t>
      </w:r>
      <w:r>
        <w:t>INEGI.</w:t>
      </w:r>
    </w:p>
    <w:p w:rsidR="0055689B" w:rsidRDefault="00A15DE0">
      <w:pPr>
        <w:pStyle w:val="Textoindependiente"/>
        <w:tabs>
          <w:tab w:val="left" w:pos="2266"/>
        </w:tabs>
        <w:spacing w:line="360" w:lineRule="auto"/>
        <w:ind w:left="762" w:right="1223"/>
        <w:jc w:val="both"/>
      </w:pPr>
      <w:r>
        <w:rPr>
          <w:u w:val="single"/>
        </w:rPr>
        <w:t xml:space="preserve"> </w:t>
      </w:r>
      <w:r>
        <w:rPr>
          <w:u w:val="single"/>
        </w:rPr>
        <w:tab/>
      </w:r>
      <w:r>
        <w:t>(2015). Encuesta Nacional de Ingresos y Gastos de los</w:t>
      </w:r>
      <w:r>
        <w:rPr>
          <w:spacing w:val="-43"/>
        </w:rPr>
        <w:t xml:space="preserve"> </w:t>
      </w:r>
      <w:r>
        <w:t>Hogares</w:t>
      </w:r>
      <w:r>
        <w:rPr>
          <w:spacing w:val="-6"/>
        </w:rPr>
        <w:t xml:space="preserve"> </w:t>
      </w:r>
      <w:r>
        <w:t xml:space="preserve">ENIGH 2014. Recuperado el 16 de mayo de 2017, de </w:t>
      </w:r>
      <w:hyperlink r:id="rId128">
        <w:r>
          <w:t>http://www.pued.unam.mx/archivos/seminario050815/M1ER.pdf</w:t>
        </w:r>
      </w:hyperlink>
    </w:p>
    <w:p w:rsidR="0055689B" w:rsidRDefault="00A15DE0">
      <w:pPr>
        <w:pStyle w:val="Textoindependiente"/>
        <w:tabs>
          <w:tab w:val="left" w:pos="2266"/>
        </w:tabs>
        <w:spacing w:before="2" w:line="360" w:lineRule="auto"/>
        <w:ind w:left="762" w:right="1221"/>
        <w:jc w:val="both"/>
      </w:pPr>
      <w:r>
        <w:rPr>
          <w:u w:val="single"/>
        </w:rPr>
        <w:t xml:space="preserve"> </w:t>
      </w:r>
      <w:r>
        <w:rPr>
          <w:u w:val="single"/>
        </w:rPr>
        <w:tab/>
      </w:r>
      <w:r>
        <w:rPr>
          <w:spacing w:val="-40"/>
        </w:rPr>
        <w:t xml:space="preserve"> </w:t>
      </w:r>
      <w:r>
        <w:t xml:space="preserve">(2015), Estadísticas a propósito del día internacional  de </w:t>
      </w:r>
      <w:r>
        <w:rPr>
          <w:spacing w:val="25"/>
        </w:rPr>
        <w:t xml:space="preserve"> </w:t>
      </w:r>
      <w:r>
        <w:t>las</w:t>
      </w:r>
      <w:r>
        <w:rPr>
          <w:spacing w:val="18"/>
        </w:rPr>
        <w:t xml:space="preserve"> </w:t>
      </w:r>
      <w:r>
        <w:t>personas</w:t>
      </w:r>
      <w:r>
        <w:rPr>
          <w:spacing w:val="-1"/>
        </w:rPr>
        <w:t xml:space="preserve"> </w:t>
      </w:r>
      <w:r>
        <w:t>con discapacidad (3 de diciembre), 1 de diciemb</w:t>
      </w:r>
      <w:r>
        <w:t xml:space="preserve">re de 2015, </w:t>
      </w:r>
      <w:hyperlink r:id="rId129">
        <w:r>
          <w:rPr>
            <w:u w:val="single"/>
          </w:rPr>
          <w:t>http://www.inegi.org.mx/saladeprensa/aproposito/2015/discapacidad0.pdf</w:t>
        </w:r>
      </w:hyperlink>
    </w:p>
    <w:p w:rsidR="0055689B" w:rsidRDefault="00A15DE0">
      <w:pPr>
        <w:pStyle w:val="Textoindependiente"/>
        <w:tabs>
          <w:tab w:val="left" w:pos="2266"/>
        </w:tabs>
        <w:spacing w:line="286" w:lineRule="exact"/>
        <w:ind w:left="762"/>
        <w:jc w:val="both"/>
      </w:pPr>
      <w:r>
        <w:rPr>
          <w:u w:val="single"/>
        </w:rPr>
        <w:t xml:space="preserve"> </w:t>
      </w:r>
      <w:r>
        <w:rPr>
          <w:u w:val="single"/>
        </w:rPr>
        <w:tab/>
      </w:r>
      <w:r>
        <w:t>(2014) Encuesta Nacional de la Dinámica</w:t>
      </w:r>
      <w:r>
        <w:rPr>
          <w:spacing w:val="-29"/>
        </w:rPr>
        <w:t xml:space="preserve"> </w:t>
      </w:r>
      <w:r>
        <w:t>Demográfica</w:t>
      </w:r>
    </w:p>
    <w:p w:rsidR="0055689B" w:rsidRDefault="00A15DE0">
      <w:pPr>
        <w:pStyle w:val="Textoindependiente"/>
        <w:tabs>
          <w:tab w:val="left" w:pos="2266"/>
        </w:tabs>
        <w:spacing w:before="144" w:line="360" w:lineRule="auto"/>
        <w:ind w:left="762" w:right="1227"/>
        <w:jc w:val="both"/>
      </w:pPr>
      <w:r>
        <w:rPr>
          <w:u w:val="single"/>
        </w:rPr>
        <w:t xml:space="preserve"> </w:t>
      </w:r>
      <w:r>
        <w:rPr>
          <w:u w:val="single"/>
        </w:rPr>
        <w:tab/>
      </w:r>
      <w:r>
        <w:t>(2014) Encuesta Nacional de</w:t>
      </w:r>
      <w:r>
        <w:t xml:space="preserve"> la Dinámica Demográfica 2014. </w:t>
      </w:r>
      <w:r>
        <w:rPr>
          <w:spacing w:val="20"/>
        </w:rPr>
        <w:t xml:space="preserve"> </w:t>
      </w:r>
      <w:r>
        <w:t>Base</w:t>
      </w:r>
      <w:r>
        <w:rPr>
          <w:spacing w:val="8"/>
        </w:rPr>
        <w:t xml:space="preserve"> </w:t>
      </w:r>
      <w:r>
        <w:t>de</w:t>
      </w:r>
      <w:r>
        <w:rPr>
          <w:spacing w:val="-1"/>
        </w:rPr>
        <w:t xml:space="preserve"> </w:t>
      </w:r>
      <w:r>
        <w:t>datos</w:t>
      </w:r>
    </w:p>
    <w:p w:rsidR="0055689B" w:rsidRDefault="00A15DE0">
      <w:pPr>
        <w:pStyle w:val="Textoindependiente"/>
        <w:tabs>
          <w:tab w:val="left" w:pos="2890"/>
          <w:tab w:val="left" w:pos="4749"/>
          <w:tab w:val="left" w:pos="7053"/>
          <w:tab w:val="left" w:pos="9272"/>
        </w:tabs>
        <w:ind w:left="762"/>
        <w:jc w:val="both"/>
      </w:pPr>
      <w:r>
        <w:t>SEDESOE.</w:t>
      </w:r>
      <w:r>
        <w:tab/>
        <w:t>(2017).</w:t>
      </w:r>
      <w:r>
        <w:tab/>
        <w:t>Estadísticas.</w:t>
      </w:r>
      <w:r>
        <w:tab/>
        <w:t>Disponible</w:t>
      </w:r>
      <w:r>
        <w:tab/>
        <w:t>en:</w:t>
      </w:r>
    </w:p>
    <w:p w:rsidR="0055689B" w:rsidRDefault="00A15DE0">
      <w:pPr>
        <w:pStyle w:val="Textoindependiente"/>
        <w:spacing w:before="144"/>
        <w:ind w:left="762"/>
        <w:jc w:val="both"/>
      </w:pPr>
      <w:hyperlink r:id="rId130">
        <w:r>
          <w:t>http://dceg.bajacalifornia.gob.mx/sasip/frmDescargaDocumento.aspx</w:t>
        </w:r>
      </w:hyperlink>
    </w:p>
    <w:p w:rsidR="0055689B" w:rsidRDefault="00A15DE0">
      <w:pPr>
        <w:pStyle w:val="Textoindependiente"/>
        <w:spacing w:before="16" w:line="560" w:lineRule="exact"/>
        <w:ind w:left="762"/>
        <w:jc w:val="both"/>
        <w:rPr>
          <w:rFonts w:ascii="Cambria" w:hAnsi="Cambria"/>
          <w:sz w:val="48"/>
        </w:rPr>
      </w:pPr>
      <w:r>
        <w:t>SEDESOL. (2016). Ramo 23. Provisiones salariales y económicas. Recuperado el 16 de</w:t>
      </w:r>
      <w:r>
        <w:rPr>
          <w:position w:val="-9"/>
        </w:rPr>
        <w:t xml:space="preserve">     </w:t>
      </w:r>
      <w:r>
        <w:rPr>
          <w:spacing w:val="51"/>
          <w:position w:val="-9"/>
        </w:rPr>
        <w:t xml:space="preserve"> </w:t>
      </w:r>
      <w:r>
        <w:rPr>
          <w:rFonts w:ascii="Cambria" w:hAnsi="Cambria"/>
          <w:position w:val="-9"/>
          <w:sz w:val="48"/>
        </w:rPr>
        <w:t>49</w:t>
      </w:r>
    </w:p>
    <w:p w:rsidR="0055689B" w:rsidRDefault="00A15DE0">
      <w:pPr>
        <w:pStyle w:val="Textoindependiente"/>
        <w:spacing w:line="360" w:lineRule="auto"/>
        <w:ind w:left="762" w:right="1222"/>
        <w:jc w:val="both"/>
        <w:rPr>
          <w:rFonts w:ascii="Segoe UI" w:hAnsi="Segoe UI"/>
        </w:rPr>
      </w:pPr>
      <w:r>
        <w:t xml:space="preserve">mayo de 2016, de </w:t>
      </w:r>
      <w:hyperlink r:id="rId131">
        <w:r>
          <w:rPr>
            <w:u w:val="single"/>
          </w:rPr>
          <w:t>http://fais.sedesol.gob.mx/descargas/RAMO_23_%20recursos.pdf</w:t>
        </w:r>
      </w:hyperlink>
      <w:r>
        <w:t xml:space="preserve"> </w:t>
      </w:r>
      <w:r>
        <w:rPr>
          <w:rFonts w:ascii="Segoe UI" w:hAnsi="Segoe UI"/>
        </w:rPr>
        <w:t>SEGOB. (31 de Enero de 2017). Diario Oficial de la Federación. Obtenido de http://dof.gob.mx/nota_detalle.php?codigo=5470385&amp;fecha=31/01/2017</w:t>
      </w:r>
    </w:p>
    <w:p w:rsidR="0055689B" w:rsidRDefault="00A15DE0">
      <w:pPr>
        <w:pStyle w:val="Textoindependiente"/>
        <w:tabs>
          <w:tab w:val="left" w:pos="2264"/>
        </w:tabs>
        <w:spacing w:before="3" w:line="360" w:lineRule="auto"/>
        <w:ind w:left="762" w:right="1220"/>
        <w:jc w:val="both"/>
      </w:pPr>
      <w:r>
        <w:rPr>
          <w:u w:val="single"/>
        </w:rPr>
        <w:t xml:space="preserve"> </w:t>
      </w:r>
      <w:r>
        <w:rPr>
          <w:u w:val="single"/>
        </w:rPr>
        <w:tab/>
      </w:r>
      <w:r>
        <w:t>(2016).</w:t>
      </w:r>
      <w:r>
        <w:rPr>
          <w:spacing w:val="-13"/>
        </w:rPr>
        <w:t xml:space="preserve"> </w:t>
      </w:r>
      <w:r>
        <w:t>LINEAMIENTOS</w:t>
      </w:r>
      <w:r>
        <w:rPr>
          <w:spacing w:val="-5"/>
        </w:rPr>
        <w:t xml:space="preserve"> </w:t>
      </w:r>
      <w:r>
        <w:t>de</w:t>
      </w:r>
      <w:r>
        <w:rPr>
          <w:spacing w:val="-13"/>
        </w:rPr>
        <w:t xml:space="preserve"> </w:t>
      </w:r>
      <w:r>
        <w:t>Operación</w:t>
      </w:r>
      <w:r>
        <w:rPr>
          <w:spacing w:val="-14"/>
        </w:rPr>
        <w:t xml:space="preserve"> </w:t>
      </w:r>
      <w:r>
        <w:t>del</w:t>
      </w:r>
      <w:r>
        <w:rPr>
          <w:spacing w:val="-11"/>
        </w:rPr>
        <w:t xml:space="preserve"> </w:t>
      </w:r>
      <w:r>
        <w:t>Fondo</w:t>
      </w:r>
      <w:r>
        <w:rPr>
          <w:spacing w:val="-12"/>
        </w:rPr>
        <w:t xml:space="preserve"> </w:t>
      </w:r>
      <w:r>
        <w:t>para</w:t>
      </w:r>
      <w:r>
        <w:rPr>
          <w:spacing w:val="-13"/>
        </w:rPr>
        <w:t xml:space="preserve"> </w:t>
      </w:r>
      <w:r>
        <w:t>la</w:t>
      </w:r>
      <w:r>
        <w:rPr>
          <w:spacing w:val="-13"/>
        </w:rPr>
        <w:t xml:space="preserve"> </w:t>
      </w:r>
      <w:r>
        <w:t>Accesibilidad</w:t>
      </w:r>
      <w:r>
        <w:rPr>
          <w:spacing w:val="-1"/>
        </w:rPr>
        <w:t xml:space="preserve"> </w:t>
      </w:r>
      <w:r>
        <w:t>en el Transporte Público para las Personas con</w:t>
      </w:r>
      <w:r>
        <w:rPr>
          <w:spacing w:val="-33"/>
        </w:rPr>
        <w:t xml:space="preserve"> </w:t>
      </w:r>
      <w:r>
        <w:t>Discapacidad.</w:t>
      </w:r>
    </w:p>
    <w:p w:rsidR="0055689B" w:rsidRDefault="00A15DE0">
      <w:pPr>
        <w:pStyle w:val="Textoindependiente"/>
        <w:spacing w:line="360" w:lineRule="auto"/>
        <w:ind w:left="762" w:right="1223"/>
        <w:jc w:val="both"/>
        <w:rPr>
          <w:rFonts w:ascii="Segoe UI" w:hAnsi="Segoe UI"/>
        </w:rPr>
      </w:pPr>
      <w:r>
        <w:rPr>
          <w:rFonts w:ascii="Segoe UI" w:hAnsi="Segoe UI"/>
        </w:rPr>
        <w:t xml:space="preserve">SHCP. (2016). Informes trimestrales sobre la Situación Económica, las Finanzas Públicas y la Deuda Pública por entidad federativa. Recuperado el 20 de mayo de 2017, de </w:t>
      </w:r>
      <w:hyperlink r:id="rId132">
        <w:r>
          <w:rPr>
            <w:rFonts w:ascii="Segoe UI" w:hAnsi="Segoe UI"/>
            <w:u w:val="single"/>
          </w:rPr>
          <w:t>http://finanz</w:t>
        </w:r>
        <w:r>
          <w:rPr>
            <w:rFonts w:ascii="Segoe UI" w:hAnsi="Segoe UI"/>
            <w:u w:val="single"/>
          </w:rPr>
          <w:t>aspublicas.hacienda.gob.mx</w:t>
        </w:r>
      </w:hyperlink>
    </w:p>
    <w:p w:rsidR="0055689B" w:rsidRDefault="00A15DE0">
      <w:pPr>
        <w:pStyle w:val="Textoindependiente"/>
        <w:tabs>
          <w:tab w:val="left" w:pos="2252"/>
        </w:tabs>
        <w:spacing w:before="1" w:line="360" w:lineRule="auto"/>
        <w:ind w:left="762" w:right="1221"/>
        <w:jc w:val="both"/>
        <w:rPr>
          <w:rFonts w:ascii="Segoe UI" w:hAnsi="Segoe UI"/>
        </w:rPr>
      </w:pPr>
      <w:r>
        <w:rPr>
          <w:rFonts w:ascii="Segoe UI" w:hAnsi="Segoe UI"/>
          <w:u w:val="single"/>
        </w:rPr>
        <w:t xml:space="preserve"> </w:t>
      </w:r>
      <w:r>
        <w:rPr>
          <w:rFonts w:ascii="Segoe UI" w:hAnsi="Segoe UI"/>
          <w:u w:val="single"/>
        </w:rPr>
        <w:tab/>
      </w:r>
      <w:r>
        <w:rPr>
          <w:rFonts w:ascii="Segoe UI" w:hAnsi="Segoe UI"/>
        </w:rPr>
        <w:t>(2016).</w:t>
      </w:r>
      <w:r>
        <w:rPr>
          <w:rFonts w:ascii="Segoe UI" w:hAnsi="Segoe UI"/>
          <w:spacing w:val="-17"/>
        </w:rPr>
        <w:t xml:space="preserve"> </w:t>
      </w:r>
      <w:r>
        <w:rPr>
          <w:rFonts w:ascii="Segoe UI" w:hAnsi="Segoe UI"/>
        </w:rPr>
        <w:t>Convenio</w:t>
      </w:r>
      <w:r>
        <w:rPr>
          <w:rFonts w:ascii="Segoe UI" w:hAnsi="Segoe UI"/>
          <w:spacing w:val="-17"/>
        </w:rPr>
        <w:t xml:space="preserve"> </w:t>
      </w:r>
      <w:r>
        <w:rPr>
          <w:rFonts w:ascii="Segoe UI" w:hAnsi="Segoe UI"/>
        </w:rPr>
        <w:t>para</w:t>
      </w:r>
      <w:r>
        <w:rPr>
          <w:rFonts w:ascii="Segoe UI" w:hAnsi="Segoe UI"/>
          <w:spacing w:val="-17"/>
        </w:rPr>
        <w:t xml:space="preserve"> </w:t>
      </w:r>
      <w:r>
        <w:rPr>
          <w:rFonts w:ascii="Segoe UI" w:hAnsi="Segoe UI"/>
        </w:rPr>
        <w:t>el</w:t>
      </w:r>
      <w:r>
        <w:rPr>
          <w:rFonts w:ascii="Segoe UI" w:hAnsi="Segoe UI"/>
          <w:spacing w:val="-18"/>
        </w:rPr>
        <w:t xml:space="preserve"> </w:t>
      </w:r>
      <w:r>
        <w:rPr>
          <w:rFonts w:ascii="Segoe UI" w:hAnsi="Segoe UI"/>
        </w:rPr>
        <w:t>otorgamiento</w:t>
      </w:r>
      <w:r>
        <w:rPr>
          <w:rFonts w:ascii="Segoe UI" w:hAnsi="Segoe UI"/>
          <w:spacing w:val="-17"/>
        </w:rPr>
        <w:t xml:space="preserve"> </w:t>
      </w:r>
      <w:r>
        <w:rPr>
          <w:rFonts w:ascii="Segoe UI" w:hAnsi="Segoe UI"/>
        </w:rPr>
        <w:t>de</w:t>
      </w:r>
      <w:r>
        <w:rPr>
          <w:rFonts w:ascii="Segoe UI" w:hAnsi="Segoe UI"/>
          <w:spacing w:val="-18"/>
        </w:rPr>
        <w:t xml:space="preserve"> </w:t>
      </w:r>
      <w:r>
        <w:rPr>
          <w:rFonts w:ascii="Segoe UI" w:hAnsi="Segoe UI"/>
        </w:rPr>
        <w:t>subsidios</w:t>
      </w:r>
      <w:r>
        <w:rPr>
          <w:rFonts w:ascii="Segoe UI" w:hAnsi="Segoe UI"/>
          <w:spacing w:val="-17"/>
        </w:rPr>
        <w:t xml:space="preserve"> </w:t>
      </w:r>
      <w:r>
        <w:rPr>
          <w:rFonts w:ascii="Segoe UI" w:hAnsi="Segoe UI"/>
        </w:rPr>
        <w:t>federales</w:t>
      </w:r>
      <w:r>
        <w:rPr>
          <w:rFonts w:ascii="Segoe UI" w:hAnsi="Segoe UI"/>
          <w:spacing w:val="-19"/>
        </w:rPr>
        <w:t xml:space="preserve"> </w:t>
      </w:r>
      <w:r>
        <w:rPr>
          <w:rFonts w:ascii="Segoe UI" w:hAnsi="Segoe UI"/>
        </w:rPr>
        <w:t>al</w:t>
      </w:r>
      <w:r>
        <w:rPr>
          <w:rFonts w:ascii="Segoe UI" w:hAnsi="Segoe UI"/>
          <w:spacing w:val="-16"/>
        </w:rPr>
        <w:t xml:space="preserve"> </w:t>
      </w:r>
      <w:r>
        <w:rPr>
          <w:rFonts w:ascii="Segoe UI" w:hAnsi="Segoe UI"/>
        </w:rPr>
        <w:t>Fondo para la Accesibilidad en el Transporte Público para las Personas con Discapacidad. Unidad de Política y Control Presupuestario, 28 junio</w:t>
      </w:r>
      <w:r>
        <w:rPr>
          <w:rFonts w:ascii="Segoe UI" w:hAnsi="Segoe UI"/>
          <w:spacing w:val="-30"/>
        </w:rPr>
        <w:t xml:space="preserve"> </w:t>
      </w:r>
      <w:r>
        <w:rPr>
          <w:rFonts w:ascii="Segoe UI" w:hAnsi="Segoe UI"/>
        </w:rPr>
        <w:t>2016</w:t>
      </w:r>
    </w:p>
    <w:p w:rsidR="0055689B" w:rsidRDefault="00A15DE0">
      <w:pPr>
        <w:pStyle w:val="Textoindependiente"/>
        <w:tabs>
          <w:tab w:val="left" w:pos="2266"/>
        </w:tabs>
        <w:spacing w:before="2"/>
        <w:ind w:left="762"/>
        <w:jc w:val="both"/>
      </w:pPr>
      <w:r>
        <w:rPr>
          <w:u w:val="single"/>
        </w:rPr>
        <w:t xml:space="preserve"> </w:t>
      </w:r>
      <w:r>
        <w:rPr>
          <w:u w:val="single"/>
        </w:rPr>
        <w:tab/>
      </w:r>
      <w:r>
        <w:t>(2016) Estadí</w:t>
      </w:r>
      <w:r>
        <w:t>sticas de Finanzas</w:t>
      </w:r>
      <w:r>
        <w:rPr>
          <w:spacing w:val="-25"/>
        </w:rPr>
        <w:t xml:space="preserve"> </w:t>
      </w:r>
      <w:r>
        <w:t>Públicas.</w:t>
      </w:r>
    </w:p>
    <w:p w:rsidR="0055689B" w:rsidRDefault="00A15DE0">
      <w:pPr>
        <w:pStyle w:val="Textoindependiente"/>
        <w:spacing w:before="143" w:line="357" w:lineRule="auto"/>
        <w:ind w:left="762" w:right="1221"/>
        <w:jc w:val="both"/>
      </w:pPr>
      <w:r>
        <w:t>SIDUE,</w:t>
      </w:r>
      <w:r>
        <w:rPr>
          <w:spacing w:val="-11"/>
        </w:rPr>
        <w:t xml:space="preserve"> </w:t>
      </w:r>
      <w:r>
        <w:t>(2017)</w:t>
      </w:r>
      <w:r>
        <w:rPr>
          <w:spacing w:val="-12"/>
        </w:rPr>
        <w:t xml:space="preserve"> </w:t>
      </w:r>
      <w:r>
        <w:t>Principales</w:t>
      </w:r>
      <w:r>
        <w:rPr>
          <w:spacing w:val="-13"/>
        </w:rPr>
        <w:t xml:space="preserve"> </w:t>
      </w:r>
      <w:r>
        <w:t>Obras</w:t>
      </w:r>
      <w:r>
        <w:rPr>
          <w:spacing w:val="-12"/>
        </w:rPr>
        <w:t xml:space="preserve"> </w:t>
      </w:r>
      <w:r>
        <w:t>y</w:t>
      </w:r>
      <w:r>
        <w:rPr>
          <w:spacing w:val="-12"/>
        </w:rPr>
        <w:t xml:space="preserve"> </w:t>
      </w:r>
      <w:r>
        <w:t>Acciones</w:t>
      </w:r>
      <w:r>
        <w:rPr>
          <w:spacing w:val="-13"/>
        </w:rPr>
        <w:t xml:space="preserve"> </w:t>
      </w:r>
      <w:r>
        <w:t>de</w:t>
      </w:r>
      <w:r>
        <w:rPr>
          <w:spacing w:val="-8"/>
        </w:rPr>
        <w:t xml:space="preserve"> </w:t>
      </w:r>
      <w:r>
        <w:t>Infraestructura</w:t>
      </w:r>
      <w:r>
        <w:rPr>
          <w:spacing w:val="-11"/>
        </w:rPr>
        <w:t xml:space="preserve"> </w:t>
      </w:r>
      <w:r>
        <w:t>2016.</w:t>
      </w:r>
      <w:r>
        <w:rPr>
          <w:spacing w:val="-11"/>
        </w:rPr>
        <w:t xml:space="preserve"> </w:t>
      </w:r>
      <w:r>
        <w:t>Recuperado</w:t>
      </w:r>
      <w:r>
        <w:rPr>
          <w:spacing w:val="-11"/>
        </w:rPr>
        <w:t xml:space="preserve"> </w:t>
      </w:r>
      <w:r>
        <w:t>el</w:t>
      </w:r>
      <w:r>
        <w:rPr>
          <w:spacing w:val="-12"/>
        </w:rPr>
        <w:t xml:space="preserve"> </w:t>
      </w:r>
      <w:r>
        <w:t>16 de mayo de 2017, de</w:t>
      </w:r>
      <w:r>
        <w:rPr>
          <w:spacing w:val="-39"/>
        </w:rPr>
        <w:t xml:space="preserve"> </w:t>
      </w:r>
      <w:hyperlink r:id="rId133">
        <w:r>
          <w:rPr>
            <w:u w:val="single"/>
          </w:rPr>
          <w:t>http://www.sidue.gob.mx/doctos/2016/oa-2016.pdf</w:t>
        </w:r>
      </w:hyperlink>
    </w:p>
    <w:p w:rsidR="0055689B" w:rsidRDefault="0055689B">
      <w:pPr>
        <w:spacing w:line="357" w:lineRule="auto"/>
        <w:jc w:val="both"/>
        <w:sectPr w:rsidR="0055689B">
          <w:pgSz w:w="12240" w:h="15840"/>
          <w:pgMar w:top="1520" w:right="480" w:bottom="1240" w:left="940" w:header="651" w:footer="1040" w:gutter="0"/>
          <w:cols w:space="720"/>
        </w:sectPr>
      </w:pPr>
    </w:p>
    <w:p w:rsidR="0055689B" w:rsidRDefault="0055689B">
      <w:pPr>
        <w:pStyle w:val="Textoindependiente"/>
        <w:spacing w:before="11"/>
        <w:rPr>
          <w:sz w:val="13"/>
        </w:rPr>
      </w:pPr>
    </w:p>
    <w:p w:rsidR="0055689B" w:rsidRDefault="00A15DE0">
      <w:pPr>
        <w:pStyle w:val="Textoindependiente"/>
        <w:tabs>
          <w:tab w:val="left" w:pos="2856"/>
          <w:tab w:val="left" w:pos="3861"/>
          <w:tab w:val="left" w:pos="4943"/>
          <w:tab w:val="left" w:pos="6035"/>
          <w:tab w:val="left" w:pos="7990"/>
          <w:tab w:val="left" w:pos="9079"/>
        </w:tabs>
        <w:spacing w:before="100" w:line="360" w:lineRule="auto"/>
        <w:ind w:left="762" w:right="1217"/>
        <w:jc w:val="both"/>
        <w:rPr>
          <w:rFonts w:ascii="Segoe UI" w:hAnsi="Segoe UI"/>
        </w:rPr>
      </w:pPr>
      <w:r>
        <w:rPr>
          <w:rFonts w:ascii="Segoe UI" w:hAnsi="Segoe UI"/>
        </w:rPr>
        <w:t>Tapia Granados. (1995) Medidas de prevalencia y relación con incidencia- prevalencia, en Med Clin (Barc), núm. 105, pp. 216-218. Organización Panamericana de la Salud. (OPS/OMS). Programa de  Publicaciones,  Washington.  EE.  UU.  Recuperad</w:t>
      </w:r>
      <w:r>
        <w:rPr>
          <w:rFonts w:ascii="Segoe UI" w:hAnsi="Segoe UI"/>
        </w:rPr>
        <w:t>o</w:t>
      </w:r>
      <w:r>
        <w:rPr>
          <w:rFonts w:ascii="Segoe UI" w:hAnsi="Segoe UI"/>
        </w:rPr>
        <w:tab/>
        <w:t>el</w:t>
      </w:r>
      <w:r>
        <w:rPr>
          <w:rFonts w:ascii="Segoe UI" w:hAnsi="Segoe UI"/>
        </w:rPr>
        <w:tab/>
        <w:t>11</w:t>
      </w:r>
      <w:r>
        <w:rPr>
          <w:rFonts w:ascii="Segoe UI" w:hAnsi="Segoe UI"/>
        </w:rPr>
        <w:tab/>
        <w:t>de</w:t>
      </w:r>
      <w:r>
        <w:rPr>
          <w:rFonts w:ascii="Segoe UI" w:hAnsi="Segoe UI"/>
        </w:rPr>
        <w:tab/>
        <w:t>noviembre</w:t>
      </w:r>
      <w:r>
        <w:rPr>
          <w:rFonts w:ascii="Segoe UI" w:hAnsi="Segoe UI"/>
        </w:rPr>
        <w:tab/>
        <w:t>de</w:t>
      </w:r>
      <w:r>
        <w:rPr>
          <w:rFonts w:ascii="Segoe UI" w:hAnsi="Segoe UI"/>
        </w:rPr>
        <w:tab/>
        <w:t xml:space="preserve">2015 </w:t>
      </w:r>
      <w:hyperlink r:id="rId134">
        <w:r>
          <w:rPr>
            <w:rFonts w:ascii="Segoe UI" w:hAnsi="Segoe UI"/>
          </w:rPr>
          <w:t>de:h</w:t>
        </w:r>
      </w:hyperlink>
      <w:r>
        <w:rPr>
          <w:rFonts w:ascii="Segoe UI" w:hAnsi="Segoe UI"/>
        </w:rPr>
        <w:t>ttp</w:t>
      </w:r>
      <w:hyperlink r:id="rId135">
        <w:r>
          <w:rPr>
            <w:rFonts w:ascii="Segoe UI" w:hAnsi="Segoe UI"/>
          </w:rPr>
          <w:t>://admin.salud.sanluis.gov.ar/salu</w:t>
        </w:r>
        <w:r>
          <w:rPr>
            <w:rFonts w:ascii="Segoe UI" w:hAnsi="Segoe UI"/>
          </w:rPr>
          <w:t>dweb/Contenido/Pagina284/File/Tapia%20</w:t>
        </w:r>
      </w:hyperlink>
    </w:p>
    <w:p w:rsidR="0055689B" w:rsidRDefault="00A15DE0">
      <w:pPr>
        <w:pStyle w:val="Textoindependiente"/>
        <w:spacing w:line="318" w:lineRule="exact"/>
        <w:ind w:left="762"/>
        <w:rPr>
          <w:rFonts w:ascii="Segoe UI"/>
        </w:rPr>
      </w:pPr>
      <w:r>
        <w:rPr>
          <w:rFonts w:ascii="Segoe UI"/>
        </w:rPr>
        <w:t>%20Medidas%20de%20prevalencia.pdf</w:t>
      </w:r>
    </w:p>
    <w:p w:rsidR="0055689B" w:rsidRDefault="00A15DE0">
      <w:pPr>
        <w:pStyle w:val="Textoindependiente"/>
        <w:spacing w:before="162" w:line="360" w:lineRule="auto"/>
        <w:ind w:left="762" w:right="1222"/>
        <w:jc w:val="both"/>
      </w:pPr>
      <w:r>
        <w:t xml:space="preserve">Transparencia Presupuestaria. (2017). Observatorio del Gasto. Datos abiertos. </w:t>
      </w:r>
      <w:hyperlink r:id="rId136">
        <w:r>
          <w:t>http://www.transparenciapresupuestaria.gob.mx/</w:t>
        </w:r>
      </w:hyperlink>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2"/>
        <w:rPr>
          <w:sz w:val="17"/>
        </w:rPr>
      </w:pPr>
    </w:p>
    <w:p w:rsidR="0055689B" w:rsidRDefault="00A15DE0">
      <w:pPr>
        <w:pStyle w:val="Ttulo1"/>
        <w:spacing w:before="101"/>
        <w:rPr>
          <w:rFonts w:ascii="Cambria"/>
        </w:rPr>
      </w:pPr>
      <w:r>
        <w:rPr>
          <w:rFonts w:ascii="Cambria"/>
        </w:rPr>
        <w:t>50</w:t>
      </w:r>
    </w:p>
    <w:p w:rsidR="0055689B" w:rsidRDefault="0055689B">
      <w:pPr>
        <w:rPr>
          <w:rFonts w:ascii="Cambria"/>
        </w:rPr>
        <w:sectPr w:rsidR="0055689B">
          <w:pgSz w:w="12240" w:h="15840"/>
          <w:pgMar w:top="1520" w:right="480" w:bottom="1240" w:left="940" w:header="651" w:footer="1056" w:gutter="0"/>
          <w:cols w:space="720"/>
        </w:sect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spacing w:before="6"/>
        <w:rPr>
          <w:rFonts w:ascii="Cambria"/>
          <w:sz w:val="27"/>
        </w:rPr>
      </w:pPr>
    </w:p>
    <w:p w:rsidR="0055689B" w:rsidRDefault="00A15DE0">
      <w:pPr>
        <w:pStyle w:val="Ttulo4"/>
        <w:ind w:left="6633" w:hanging="382"/>
      </w:pPr>
      <w:r>
        <w:rPr>
          <w:lang w:val="en-US"/>
        </w:rPr>
        <w:pict>
          <v:group id="_x0000_s1037" style="position:absolute;left:0;text-align:left;margin-left:84.85pt;margin-top:-129.15pt;width:364.8pt;height:492.4pt;z-index:-94864;mso-position-horizontal-relative:page" coordorigin="1697,-2583" coordsize="7296,9848">
            <v:shape id="_x0000_s1039" type="#_x0000_t75" style="position:absolute;left:1696;top:-2583;width:4239;height:9848">
              <v:imagedata r:id="rId90" o:title=""/>
            </v:shape>
            <v:shape id="_x0000_s1038" type="#_x0000_t75" style="position:absolute;left:2066;top:2335;width:6927;height:4616">
              <v:imagedata r:id="rId137" o:title=""/>
            </v:shape>
            <w10:wrap anchorx="page"/>
          </v:group>
        </w:pict>
      </w:r>
      <w:r>
        <w:rPr>
          <w:color w:val="2D8937"/>
        </w:rPr>
        <w:t>FORMATO PARA LA DIFUSIÓN DE LOS RESULTADOS</w:t>
      </w:r>
    </w:p>
    <w:p w:rsidR="0055689B" w:rsidRDefault="00A15DE0">
      <w:pPr>
        <w:spacing w:line="430" w:lineRule="exact"/>
        <w:ind w:right="1219"/>
        <w:jc w:val="right"/>
        <w:rPr>
          <w:sz w:val="36"/>
        </w:rPr>
      </w:pPr>
      <w:r>
        <w:rPr>
          <w:color w:val="2D8937"/>
          <w:sz w:val="36"/>
        </w:rPr>
        <w:t>DE LAS EVALUACIONES</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spacing w:before="1"/>
        <w:rPr>
          <w:sz w:val="17"/>
        </w:rPr>
      </w:pPr>
    </w:p>
    <w:p w:rsidR="0055689B" w:rsidRDefault="00A15DE0">
      <w:pPr>
        <w:spacing w:before="100"/>
        <w:ind w:left="7329" w:right="101"/>
        <w:jc w:val="right"/>
        <w:rPr>
          <w:rFonts w:ascii="Cambria"/>
          <w:sz w:val="48"/>
        </w:rPr>
      </w:pPr>
      <w:r>
        <w:rPr>
          <w:rFonts w:ascii="Cambria"/>
          <w:sz w:val="48"/>
        </w:rPr>
        <w:t>51</w:t>
      </w:r>
    </w:p>
    <w:p w:rsidR="0055689B" w:rsidRDefault="0055689B">
      <w:pPr>
        <w:jc w:val="right"/>
        <w:rPr>
          <w:rFonts w:ascii="Cambria"/>
          <w:sz w:val="48"/>
        </w:rPr>
        <w:sectPr w:rsidR="0055689B">
          <w:pgSz w:w="12240" w:h="15840"/>
          <w:pgMar w:top="1520" w:right="480" w:bottom="1240" w:left="940" w:header="651" w:footer="1040" w:gutter="0"/>
          <w:cols w:space="720"/>
        </w:sectPr>
      </w:pPr>
    </w:p>
    <w:p w:rsidR="0055689B" w:rsidRDefault="0055689B">
      <w:pPr>
        <w:pStyle w:val="Textoindependiente"/>
        <w:spacing w:before="7"/>
        <w:rPr>
          <w:rFonts w:ascii="Cambria"/>
          <w:sz w:val="14"/>
        </w:rPr>
      </w:pPr>
    </w:p>
    <w:p w:rsidR="0055689B" w:rsidRDefault="00A15DE0">
      <w:pPr>
        <w:pStyle w:val="Ttulo5"/>
        <w:spacing w:line="276" w:lineRule="auto"/>
        <w:ind w:right="2117"/>
      </w:pPr>
      <w:r>
        <w:rPr>
          <w:color w:val="234060"/>
        </w:rPr>
        <w:t>FORMATO LA DIFUSIÓN DE LOS RESULTADOS DE LAS EVALUACIONES</w:t>
      </w: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55689B">
      <w:pPr>
        <w:pStyle w:val="Textoindependiente"/>
        <w:rPr>
          <w:sz w:val="20"/>
        </w:rPr>
      </w:pPr>
    </w:p>
    <w:p w:rsidR="0055689B" w:rsidRDefault="00A15DE0">
      <w:pPr>
        <w:spacing w:before="282"/>
        <w:ind w:left="7329" w:right="101"/>
        <w:jc w:val="right"/>
        <w:rPr>
          <w:rFonts w:ascii="Cambria"/>
          <w:sz w:val="48"/>
        </w:rPr>
      </w:pPr>
      <w:r>
        <w:rPr>
          <w:lang w:val="en-US"/>
        </w:rPr>
        <w:pict>
          <v:shape id="_x0000_s1036" type="#_x0000_t202" style="position:absolute;left:0;text-align:left;margin-left:84.85pt;margin-top:-187.65pt;width:442.8pt;height:533.6pt;z-index:539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1"/>
                  </w:tblGrid>
                  <w:tr w:rsidR="0055689B">
                    <w:trPr>
                      <w:trHeight w:val="364"/>
                    </w:trPr>
                    <w:tc>
                      <w:tcPr>
                        <w:tcW w:w="8841" w:type="dxa"/>
                        <w:tcBorders>
                          <w:top w:val="nil"/>
                          <w:left w:val="nil"/>
                          <w:bottom w:val="nil"/>
                          <w:right w:val="nil"/>
                        </w:tcBorders>
                        <w:shd w:val="clear" w:color="auto" w:fill="9BBA58"/>
                      </w:tcPr>
                      <w:p w:rsidR="0055689B" w:rsidRDefault="00A15DE0">
                        <w:pPr>
                          <w:pStyle w:val="TableParagraph"/>
                          <w:spacing w:line="345" w:lineRule="exact"/>
                          <w:ind w:left="203"/>
                          <w:rPr>
                            <w:sz w:val="24"/>
                          </w:rPr>
                        </w:pPr>
                        <w:r>
                          <w:rPr>
                            <w:sz w:val="32"/>
                          </w:rPr>
                          <w:t xml:space="preserve">1. </w:t>
                        </w:r>
                        <w:r>
                          <w:rPr>
                            <w:sz w:val="24"/>
                          </w:rPr>
                          <w:t>DESCRIPCIÓN DE LA EVALUACIÓN</w:t>
                        </w:r>
                      </w:p>
                    </w:tc>
                  </w:tr>
                  <w:tr w:rsidR="0055689B">
                    <w:trPr>
                      <w:trHeight w:val="575"/>
                    </w:trPr>
                    <w:tc>
                      <w:tcPr>
                        <w:tcW w:w="8841" w:type="dxa"/>
                        <w:tcBorders>
                          <w:top w:val="nil"/>
                        </w:tcBorders>
                      </w:tcPr>
                      <w:p w:rsidR="0055689B" w:rsidRDefault="00A15DE0">
                        <w:pPr>
                          <w:pStyle w:val="TableParagraph"/>
                          <w:spacing w:line="285" w:lineRule="exact"/>
                          <w:ind w:left="175"/>
                          <w:rPr>
                            <w:sz w:val="24"/>
                          </w:rPr>
                        </w:pPr>
                        <w:r>
                          <w:rPr>
                            <w:color w:val="30849B"/>
                            <w:sz w:val="24"/>
                          </w:rPr>
                          <w:t xml:space="preserve">1.1. </w:t>
                        </w:r>
                        <w:r>
                          <w:rPr>
                            <w:color w:val="1F487C"/>
                            <w:sz w:val="24"/>
                          </w:rPr>
                          <w:t xml:space="preserve">Nombre  completo  de  la  evaluación:   </w:t>
                        </w:r>
                        <w:r>
                          <w:rPr>
                            <w:sz w:val="24"/>
                          </w:rPr>
                          <w:t>Fondo  para  la  Accesibilidad  en  el</w:t>
                        </w:r>
                      </w:p>
                      <w:p w:rsidR="0055689B" w:rsidRDefault="00A15DE0">
                        <w:pPr>
                          <w:pStyle w:val="TableParagraph"/>
                          <w:spacing w:line="271" w:lineRule="exact"/>
                          <w:ind w:left="534"/>
                          <w:rPr>
                            <w:sz w:val="24"/>
                          </w:rPr>
                        </w:pPr>
                        <w:r>
                          <w:rPr>
                            <w:sz w:val="24"/>
                          </w:rPr>
                          <w:t>Transporte Público para las Personas con Discapacidad, Ejercicio 2016</w:t>
                        </w:r>
                      </w:p>
                    </w:tc>
                  </w:tr>
                  <w:tr w:rsidR="0055689B">
                    <w:trPr>
                      <w:trHeight w:val="410"/>
                    </w:trPr>
                    <w:tc>
                      <w:tcPr>
                        <w:tcW w:w="8841" w:type="dxa"/>
                      </w:tcPr>
                      <w:p w:rsidR="0055689B" w:rsidRDefault="00A15DE0">
                        <w:pPr>
                          <w:pStyle w:val="TableParagraph"/>
                          <w:tabs>
                            <w:tab w:val="left" w:pos="815"/>
                          </w:tabs>
                          <w:spacing w:line="284" w:lineRule="exact"/>
                          <w:ind w:left="175"/>
                          <w:rPr>
                            <w:sz w:val="24"/>
                          </w:rPr>
                        </w:pPr>
                        <w:r>
                          <w:rPr>
                            <w:color w:val="30849B"/>
                            <w:sz w:val="24"/>
                          </w:rPr>
                          <w:t>1.2.</w:t>
                        </w:r>
                        <w:r>
                          <w:rPr>
                            <w:color w:val="30849B"/>
                            <w:sz w:val="24"/>
                          </w:rPr>
                          <w:tab/>
                        </w:r>
                        <w:r>
                          <w:rPr>
                            <w:color w:val="1F487C"/>
                            <w:sz w:val="24"/>
                          </w:rPr>
                          <w:t xml:space="preserve">Fecha de inicio de la evaluación:  </w:t>
                        </w:r>
                        <w:r>
                          <w:rPr>
                            <w:sz w:val="24"/>
                          </w:rPr>
                          <w:t>10/04</w:t>
                        </w:r>
                        <w:r>
                          <w:rPr>
                            <w:spacing w:val="-18"/>
                            <w:sz w:val="24"/>
                          </w:rPr>
                          <w:t xml:space="preserve"> </w:t>
                        </w:r>
                        <w:r>
                          <w:rPr>
                            <w:sz w:val="24"/>
                          </w:rPr>
                          <w:t>/2017</w:t>
                        </w:r>
                      </w:p>
                    </w:tc>
                  </w:tr>
                  <w:tr w:rsidR="0055689B">
                    <w:trPr>
                      <w:trHeight w:val="287"/>
                    </w:trPr>
                    <w:tc>
                      <w:tcPr>
                        <w:tcW w:w="8841" w:type="dxa"/>
                      </w:tcPr>
                      <w:p w:rsidR="0055689B" w:rsidRDefault="00A15DE0">
                        <w:pPr>
                          <w:pStyle w:val="TableParagraph"/>
                          <w:tabs>
                            <w:tab w:val="left" w:pos="815"/>
                          </w:tabs>
                          <w:spacing w:line="268" w:lineRule="exact"/>
                          <w:ind w:left="175"/>
                          <w:rPr>
                            <w:sz w:val="24"/>
                          </w:rPr>
                        </w:pPr>
                        <w:r>
                          <w:rPr>
                            <w:color w:val="30849B"/>
                            <w:sz w:val="24"/>
                          </w:rPr>
                          <w:t>1.3.</w:t>
                        </w:r>
                        <w:r>
                          <w:rPr>
                            <w:color w:val="30849B"/>
                            <w:sz w:val="24"/>
                          </w:rPr>
                          <w:tab/>
                        </w:r>
                        <w:r>
                          <w:rPr>
                            <w:color w:val="1F487C"/>
                            <w:sz w:val="24"/>
                          </w:rPr>
                          <w:t>Fecha de término de la evaluación:</w:t>
                        </w:r>
                        <w:r>
                          <w:rPr>
                            <w:color w:val="1F487C"/>
                            <w:spacing w:val="51"/>
                            <w:sz w:val="24"/>
                          </w:rPr>
                          <w:t xml:space="preserve"> </w:t>
                        </w:r>
                        <w:r>
                          <w:rPr>
                            <w:sz w:val="24"/>
                          </w:rPr>
                          <w:t>10/07/2017</w:t>
                        </w:r>
                      </w:p>
                    </w:tc>
                  </w:tr>
                  <w:tr w:rsidR="0055689B">
                    <w:trPr>
                      <w:trHeight w:val="1437"/>
                    </w:trPr>
                    <w:tc>
                      <w:tcPr>
                        <w:tcW w:w="8841" w:type="dxa"/>
                      </w:tcPr>
                      <w:p w:rsidR="0055689B" w:rsidRDefault="00A15DE0">
                        <w:pPr>
                          <w:pStyle w:val="TableParagraph"/>
                          <w:tabs>
                            <w:tab w:val="left" w:pos="815"/>
                          </w:tabs>
                          <w:ind w:left="534" w:right="96" w:hanging="360"/>
                          <w:rPr>
                            <w:sz w:val="24"/>
                          </w:rPr>
                        </w:pPr>
                        <w:r>
                          <w:rPr>
                            <w:color w:val="1F487C"/>
                            <w:sz w:val="24"/>
                          </w:rPr>
                          <w:t>1.4.</w:t>
                        </w:r>
                        <w:r>
                          <w:rPr>
                            <w:color w:val="1F487C"/>
                            <w:sz w:val="24"/>
                          </w:rPr>
                          <w:tab/>
                          <w:t>Nombre</w:t>
                        </w:r>
                        <w:r>
                          <w:rPr>
                            <w:color w:val="1F487C"/>
                            <w:spacing w:val="12"/>
                            <w:sz w:val="24"/>
                          </w:rPr>
                          <w:t xml:space="preserve"> </w:t>
                        </w:r>
                        <w:r>
                          <w:rPr>
                            <w:color w:val="1F487C"/>
                            <w:sz w:val="24"/>
                          </w:rPr>
                          <w:t>de</w:t>
                        </w:r>
                        <w:r>
                          <w:rPr>
                            <w:color w:val="1F487C"/>
                            <w:spacing w:val="15"/>
                            <w:sz w:val="24"/>
                          </w:rPr>
                          <w:t xml:space="preserve"> </w:t>
                        </w:r>
                        <w:r>
                          <w:rPr>
                            <w:color w:val="1F487C"/>
                            <w:sz w:val="24"/>
                          </w:rPr>
                          <w:t>la</w:t>
                        </w:r>
                        <w:r>
                          <w:rPr>
                            <w:color w:val="1F487C"/>
                            <w:spacing w:val="13"/>
                            <w:sz w:val="24"/>
                          </w:rPr>
                          <w:t xml:space="preserve"> </w:t>
                        </w:r>
                        <w:r>
                          <w:rPr>
                            <w:color w:val="1F487C"/>
                            <w:sz w:val="24"/>
                          </w:rPr>
                          <w:t>persona</w:t>
                        </w:r>
                        <w:r>
                          <w:rPr>
                            <w:color w:val="1F487C"/>
                            <w:spacing w:val="15"/>
                            <w:sz w:val="24"/>
                          </w:rPr>
                          <w:t xml:space="preserve"> </w:t>
                        </w:r>
                        <w:r>
                          <w:rPr>
                            <w:color w:val="1F487C"/>
                            <w:sz w:val="24"/>
                          </w:rPr>
                          <w:t>responsable</w:t>
                        </w:r>
                        <w:r>
                          <w:rPr>
                            <w:color w:val="1F487C"/>
                            <w:spacing w:val="12"/>
                            <w:sz w:val="24"/>
                          </w:rPr>
                          <w:t xml:space="preserve"> </w:t>
                        </w:r>
                        <w:r>
                          <w:rPr>
                            <w:color w:val="1F487C"/>
                            <w:sz w:val="24"/>
                          </w:rPr>
                          <w:t>de</w:t>
                        </w:r>
                        <w:r>
                          <w:rPr>
                            <w:color w:val="1F487C"/>
                            <w:spacing w:val="15"/>
                            <w:sz w:val="24"/>
                          </w:rPr>
                          <w:t xml:space="preserve"> </w:t>
                        </w:r>
                        <w:r>
                          <w:rPr>
                            <w:color w:val="1F487C"/>
                            <w:sz w:val="24"/>
                          </w:rPr>
                          <w:t>darle</w:t>
                        </w:r>
                        <w:r>
                          <w:rPr>
                            <w:color w:val="1F487C"/>
                            <w:spacing w:val="13"/>
                            <w:sz w:val="24"/>
                          </w:rPr>
                          <w:t xml:space="preserve"> </w:t>
                        </w:r>
                        <w:r>
                          <w:rPr>
                            <w:color w:val="1F487C"/>
                            <w:sz w:val="24"/>
                          </w:rPr>
                          <w:t>seguimiento</w:t>
                        </w:r>
                        <w:r>
                          <w:rPr>
                            <w:color w:val="1F487C"/>
                            <w:spacing w:val="15"/>
                            <w:sz w:val="24"/>
                          </w:rPr>
                          <w:t xml:space="preserve"> </w:t>
                        </w:r>
                        <w:r>
                          <w:rPr>
                            <w:color w:val="1F487C"/>
                            <w:sz w:val="24"/>
                          </w:rPr>
                          <w:t>a</w:t>
                        </w:r>
                        <w:r>
                          <w:rPr>
                            <w:color w:val="1F487C"/>
                            <w:spacing w:val="13"/>
                            <w:sz w:val="24"/>
                          </w:rPr>
                          <w:t xml:space="preserve"> </w:t>
                        </w:r>
                        <w:r>
                          <w:rPr>
                            <w:color w:val="1F487C"/>
                            <w:sz w:val="24"/>
                          </w:rPr>
                          <w:t>la</w:t>
                        </w:r>
                        <w:r>
                          <w:rPr>
                            <w:color w:val="1F487C"/>
                            <w:spacing w:val="13"/>
                            <w:sz w:val="24"/>
                          </w:rPr>
                          <w:t xml:space="preserve"> </w:t>
                        </w:r>
                        <w:r>
                          <w:rPr>
                            <w:color w:val="1F487C"/>
                            <w:sz w:val="24"/>
                          </w:rPr>
                          <w:t>evaluación</w:t>
                        </w:r>
                        <w:r>
                          <w:rPr>
                            <w:color w:val="1F487C"/>
                            <w:spacing w:val="20"/>
                            <w:sz w:val="24"/>
                          </w:rPr>
                          <w:t xml:space="preserve"> </w:t>
                        </w:r>
                        <w:r>
                          <w:rPr>
                            <w:color w:val="1F487C"/>
                            <w:sz w:val="24"/>
                          </w:rPr>
                          <w:t>y nombre de la unidad administrativa a la que</w:t>
                        </w:r>
                        <w:r>
                          <w:rPr>
                            <w:color w:val="1F487C"/>
                            <w:spacing w:val="-24"/>
                            <w:sz w:val="24"/>
                          </w:rPr>
                          <w:t xml:space="preserve"> </w:t>
                        </w:r>
                        <w:r>
                          <w:rPr>
                            <w:color w:val="1F487C"/>
                            <w:sz w:val="24"/>
                          </w:rPr>
                          <w:t>pertenece:</w:t>
                        </w:r>
                      </w:p>
                      <w:p w:rsidR="0055689B" w:rsidRDefault="0055689B">
                        <w:pPr>
                          <w:pStyle w:val="TableParagraph"/>
                          <w:spacing w:before="9"/>
                          <w:rPr>
                            <w:rFonts w:ascii="Cambria"/>
                            <w:sz w:val="24"/>
                          </w:rPr>
                        </w:pPr>
                      </w:p>
                      <w:p w:rsidR="0055689B" w:rsidRDefault="00A15DE0">
                        <w:pPr>
                          <w:pStyle w:val="TableParagraph"/>
                          <w:tabs>
                            <w:tab w:val="left" w:pos="4716"/>
                          </w:tabs>
                          <w:spacing w:line="280" w:lineRule="atLeast"/>
                          <w:ind w:left="534" w:right="98"/>
                          <w:rPr>
                            <w:sz w:val="24"/>
                          </w:rPr>
                        </w:pPr>
                        <w:r>
                          <w:rPr>
                            <w:color w:val="1F487C"/>
                            <w:sz w:val="24"/>
                          </w:rPr>
                          <w:t xml:space="preserve">Nombre:  </w:t>
                        </w:r>
                        <w:r>
                          <w:rPr>
                            <w:sz w:val="24"/>
                          </w:rPr>
                          <w:t>Artemisa</w:t>
                        </w:r>
                        <w:r>
                          <w:rPr>
                            <w:spacing w:val="23"/>
                            <w:sz w:val="24"/>
                          </w:rPr>
                          <w:t xml:space="preserve"> </w:t>
                        </w:r>
                        <w:r>
                          <w:rPr>
                            <w:sz w:val="24"/>
                          </w:rPr>
                          <w:t>Mejía</w:t>
                        </w:r>
                        <w:r>
                          <w:rPr>
                            <w:spacing w:val="61"/>
                            <w:sz w:val="24"/>
                          </w:rPr>
                          <w:t xml:space="preserve"> </w:t>
                        </w:r>
                        <w:r>
                          <w:rPr>
                            <w:sz w:val="24"/>
                          </w:rPr>
                          <w:t>Bojórquez</w:t>
                        </w:r>
                        <w:r>
                          <w:rPr>
                            <w:sz w:val="24"/>
                          </w:rPr>
                          <w:tab/>
                        </w:r>
                        <w:r>
                          <w:rPr>
                            <w:color w:val="1F487C"/>
                            <w:sz w:val="24"/>
                          </w:rPr>
                          <w:t>Unidad  Administrativa:</w:t>
                        </w:r>
                        <w:r>
                          <w:rPr>
                            <w:color w:val="1F487C"/>
                            <w:spacing w:val="53"/>
                            <w:sz w:val="24"/>
                          </w:rPr>
                          <w:t xml:space="preserve"> </w:t>
                        </w:r>
                        <w:r>
                          <w:rPr>
                            <w:sz w:val="24"/>
                          </w:rPr>
                          <w:t>Dirección</w:t>
                        </w:r>
                        <w:r>
                          <w:rPr>
                            <w:spacing w:val="60"/>
                            <w:sz w:val="24"/>
                          </w:rPr>
                          <w:t xml:space="preserve"> </w:t>
                        </w:r>
                        <w:r>
                          <w:rPr>
                            <w:sz w:val="24"/>
                          </w:rPr>
                          <w:t>de</w:t>
                        </w:r>
                        <w:r>
                          <w:rPr>
                            <w:spacing w:val="-1"/>
                            <w:sz w:val="24"/>
                          </w:rPr>
                          <w:t xml:space="preserve"> </w:t>
                        </w:r>
                        <w:r>
                          <w:rPr>
                            <w:sz w:val="24"/>
                          </w:rPr>
                          <w:t>Planeación y Evaluación, Secretaría de Planeación y Finanzas del</w:t>
                        </w:r>
                        <w:r>
                          <w:rPr>
                            <w:spacing w:val="-38"/>
                            <w:sz w:val="24"/>
                          </w:rPr>
                          <w:t xml:space="preserve"> </w:t>
                        </w:r>
                        <w:r>
                          <w:rPr>
                            <w:sz w:val="24"/>
                          </w:rPr>
                          <w:t>Estado.</w:t>
                        </w:r>
                      </w:p>
                    </w:tc>
                  </w:tr>
                  <w:tr w:rsidR="0055689B">
                    <w:trPr>
                      <w:trHeight w:val="2015"/>
                    </w:trPr>
                    <w:tc>
                      <w:tcPr>
                        <w:tcW w:w="8841" w:type="dxa"/>
                      </w:tcPr>
                      <w:p w:rsidR="0055689B" w:rsidRDefault="00A15DE0">
                        <w:pPr>
                          <w:pStyle w:val="TableParagraph"/>
                          <w:spacing w:line="286" w:lineRule="exact"/>
                          <w:ind w:left="249"/>
                          <w:rPr>
                            <w:sz w:val="24"/>
                          </w:rPr>
                        </w:pPr>
                        <w:r>
                          <w:rPr>
                            <w:color w:val="1F487C"/>
                            <w:sz w:val="24"/>
                          </w:rPr>
                          <w:t>Objetivo general de la evaluación:</w:t>
                        </w:r>
                      </w:p>
                      <w:p w:rsidR="0055689B" w:rsidRDefault="00A15DE0">
                        <w:pPr>
                          <w:pStyle w:val="TableParagraph"/>
                          <w:ind w:left="107" w:right="100"/>
                          <w:jc w:val="both"/>
                          <w:rPr>
                            <w:sz w:val="24"/>
                          </w:rPr>
                        </w:pPr>
                        <w:r>
                          <w:rPr>
                            <w:sz w:val="24"/>
                          </w:rPr>
                          <w:t>Contar con una valoración del desempeño del Fondo para la Accesibilidad en el Transporte Público para las Personas con Discapacidad contenidos en e</w:t>
                        </w:r>
                        <w:r>
                          <w:rPr>
                            <w:sz w:val="24"/>
                          </w:rPr>
                          <w:t>l Programa Anual de Evaluación 2017, correspondiente al ejercicio fiscal 2016, con base en la información institucional, programática y presupuestal entregada por las unidades responsables</w:t>
                        </w:r>
                        <w:r>
                          <w:rPr>
                            <w:spacing w:val="-14"/>
                            <w:sz w:val="24"/>
                          </w:rPr>
                          <w:t xml:space="preserve"> </w:t>
                        </w:r>
                        <w:r>
                          <w:rPr>
                            <w:sz w:val="24"/>
                          </w:rPr>
                          <w:t>de</w:t>
                        </w:r>
                        <w:r>
                          <w:rPr>
                            <w:spacing w:val="-12"/>
                            <w:sz w:val="24"/>
                          </w:rPr>
                          <w:t xml:space="preserve"> </w:t>
                        </w:r>
                        <w:r>
                          <w:rPr>
                            <w:sz w:val="24"/>
                          </w:rPr>
                          <w:t>los</w:t>
                        </w:r>
                        <w:r>
                          <w:rPr>
                            <w:spacing w:val="-14"/>
                            <w:sz w:val="24"/>
                          </w:rPr>
                          <w:t xml:space="preserve"> </w:t>
                        </w:r>
                        <w:r>
                          <w:rPr>
                            <w:sz w:val="24"/>
                          </w:rPr>
                          <w:t>programas</w:t>
                        </w:r>
                        <w:r>
                          <w:rPr>
                            <w:spacing w:val="-15"/>
                            <w:sz w:val="24"/>
                          </w:rPr>
                          <w:t xml:space="preserve"> </w:t>
                        </w:r>
                        <w:r>
                          <w:rPr>
                            <w:sz w:val="24"/>
                          </w:rPr>
                          <w:t>y</w:t>
                        </w:r>
                        <w:r>
                          <w:rPr>
                            <w:spacing w:val="-15"/>
                            <w:sz w:val="24"/>
                          </w:rPr>
                          <w:t xml:space="preserve"> </w:t>
                        </w:r>
                        <w:r>
                          <w:rPr>
                            <w:sz w:val="24"/>
                          </w:rPr>
                          <w:t>recursos</w:t>
                        </w:r>
                        <w:r>
                          <w:rPr>
                            <w:spacing w:val="-15"/>
                            <w:sz w:val="24"/>
                          </w:rPr>
                          <w:t xml:space="preserve"> </w:t>
                        </w:r>
                        <w:r>
                          <w:rPr>
                            <w:sz w:val="24"/>
                          </w:rPr>
                          <w:t>federales</w:t>
                        </w:r>
                        <w:r>
                          <w:rPr>
                            <w:spacing w:val="-15"/>
                            <w:sz w:val="24"/>
                          </w:rPr>
                          <w:t xml:space="preserve"> </w:t>
                        </w:r>
                        <w:r>
                          <w:rPr>
                            <w:sz w:val="24"/>
                          </w:rPr>
                          <w:t>de</w:t>
                        </w:r>
                        <w:r>
                          <w:rPr>
                            <w:spacing w:val="-14"/>
                            <w:sz w:val="24"/>
                          </w:rPr>
                          <w:t xml:space="preserve"> </w:t>
                        </w:r>
                        <w:r>
                          <w:rPr>
                            <w:sz w:val="24"/>
                          </w:rPr>
                          <w:t>las</w:t>
                        </w:r>
                        <w:r>
                          <w:rPr>
                            <w:spacing w:val="-15"/>
                            <w:sz w:val="24"/>
                          </w:rPr>
                          <w:t xml:space="preserve"> </w:t>
                        </w:r>
                        <w:r>
                          <w:rPr>
                            <w:sz w:val="24"/>
                          </w:rPr>
                          <w:t>dependencias</w:t>
                        </w:r>
                        <w:r>
                          <w:rPr>
                            <w:spacing w:val="-15"/>
                            <w:sz w:val="24"/>
                          </w:rPr>
                          <w:t xml:space="preserve"> </w:t>
                        </w:r>
                        <w:r>
                          <w:rPr>
                            <w:sz w:val="24"/>
                          </w:rPr>
                          <w:t>o</w:t>
                        </w:r>
                        <w:r>
                          <w:rPr>
                            <w:spacing w:val="-14"/>
                            <w:sz w:val="24"/>
                          </w:rPr>
                          <w:t xml:space="preserve"> </w:t>
                        </w:r>
                        <w:r>
                          <w:rPr>
                            <w:sz w:val="24"/>
                          </w:rPr>
                          <w:t>entidades,</w:t>
                        </w:r>
                      </w:p>
                      <w:p w:rsidR="0055689B" w:rsidRDefault="00A15DE0">
                        <w:pPr>
                          <w:pStyle w:val="TableParagraph"/>
                          <w:spacing w:before="1" w:line="271" w:lineRule="exact"/>
                          <w:ind w:left="107"/>
                          <w:jc w:val="both"/>
                          <w:rPr>
                            <w:sz w:val="24"/>
                          </w:rPr>
                        </w:pPr>
                        <w:r>
                          <w:rPr>
                            <w:sz w:val="24"/>
                          </w:rPr>
                          <w:t>para contribuir a la toma de decisiones.</w:t>
                        </w:r>
                      </w:p>
                    </w:tc>
                  </w:tr>
                  <w:tr w:rsidR="0055689B">
                    <w:trPr>
                      <w:trHeight w:val="5520"/>
                    </w:trPr>
                    <w:tc>
                      <w:tcPr>
                        <w:tcW w:w="8841" w:type="dxa"/>
                      </w:tcPr>
                      <w:p w:rsidR="0055689B" w:rsidRDefault="00A15DE0">
                        <w:pPr>
                          <w:pStyle w:val="TableParagraph"/>
                          <w:tabs>
                            <w:tab w:val="left" w:pos="1526"/>
                          </w:tabs>
                          <w:spacing w:line="285" w:lineRule="exact"/>
                          <w:ind w:left="534"/>
                          <w:rPr>
                            <w:sz w:val="24"/>
                          </w:rPr>
                        </w:pPr>
                        <w:r>
                          <w:rPr>
                            <w:color w:val="30849B"/>
                            <w:sz w:val="24"/>
                          </w:rPr>
                          <w:t>1.5.</w:t>
                        </w:r>
                        <w:r>
                          <w:rPr>
                            <w:color w:val="30849B"/>
                            <w:sz w:val="24"/>
                          </w:rPr>
                          <w:tab/>
                        </w:r>
                        <w:r>
                          <w:rPr>
                            <w:color w:val="1F487C"/>
                            <w:sz w:val="24"/>
                          </w:rPr>
                          <w:t>Objetivos específicos de la</w:t>
                        </w:r>
                        <w:r>
                          <w:rPr>
                            <w:color w:val="1F487C"/>
                            <w:spacing w:val="-19"/>
                            <w:sz w:val="24"/>
                          </w:rPr>
                          <w:t xml:space="preserve"> </w:t>
                        </w:r>
                        <w:r>
                          <w:rPr>
                            <w:color w:val="1F487C"/>
                            <w:sz w:val="24"/>
                          </w:rPr>
                          <w:t>evaluación:</w:t>
                        </w:r>
                      </w:p>
                      <w:p w:rsidR="0055689B" w:rsidRDefault="0055689B">
                        <w:pPr>
                          <w:pStyle w:val="TableParagraph"/>
                          <w:spacing w:before="11"/>
                          <w:rPr>
                            <w:rFonts w:ascii="Cambria"/>
                          </w:rPr>
                        </w:pPr>
                      </w:p>
                      <w:p w:rsidR="0055689B" w:rsidRDefault="00A15DE0">
                        <w:pPr>
                          <w:pStyle w:val="TableParagraph"/>
                          <w:numPr>
                            <w:ilvl w:val="0"/>
                            <w:numId w:val="10"/>
                          </w:numPr>
                          <w:tabs>
                            <w:tab w:val="left" w:pos="828"/>
                          </w:tabs>
                          <w:spacing w:line="276" w:lineRule="auto"/>
                          <w:ind w:right="99"/>
                          <w:jc w:val="both"/>
                          <w:rPr>
                            <w:sz w:val="24"/>
                          </w:rPr>
                        </w:pPr>
                        <w:r>
                          <w:rPr>
                            <w:sz w:val="24"/>
                          </w:rPr>
                          <w:t>Realizar una valoración de los resultados y productos del FOADIS del ejercicio fiscal 2016, mediante el análisis de las normas, información institucional, los indicadores, información programática y</w:t>
                        </w:r>
                        <w:r>
                          <w:rPr>
                            <w:spacing w:val="-36"/>
                            <w:sz w:val="24"/>
                          </w:rPr>
                          <w:t xml:space="preserve"> </w:t>
                        </w:r>
                        <w:r>
                          <w:rPr>
                            <w:sz w:val="24"/>
                          </w:rPr>
                          <w:t>presupuestal.</w:t>
                        </w:r>
                      </w:p>
                      <w:p w:rsidR="0055689B" w:rsidRDefault="00A15DE0">
                        <w:pPr>
                          <w:pStyle w:val="TableParagraph"/>
                          <w:numPr>
                            <w:ilvl w:val="0"/>
                            <w:numId w:val="10"/>
                          </w:numPr>
                          <w:tabs>
                            <w:tab w:val="left" w:pos="828"/>
                          </w:tabs>
                          <w:spacing w:line="276" w:lineRule="auto"/>
                          <w:ind w:right="104"/>
                          <w:jc w:val="both"/>
                          <w:rPr>
                            <w:sz w:val="24"/>
                          </w:rPr>
                        </w:pPr>
                        <w:r>
                          <w:rPr>
                            <w:sz w:val="24"/>
                          </w:rPr>
                          <w:t>Analizar la cobertura del fondo, su poblaci</w:t>
                        </w:r>
                        <w:r>
                          <w:rPr>
                            <w:sz w:val="24"/>
                          </w:rPr>
                          <w:t>ón objetivo y atendida,  distribución por municipio, condición social, etc., según</w:t>
                        </w:r>
                        <w:r>
                          <w:rPr>
                            <w:spacing w:val="-40"/>
                            <w:sz w:val="24"/>
                          </w:rPr>
                          <w:t xml:space="preserve"> </w:t>
                        </w:r>
                        <w:r>
                          <w:rPr>
                            <w:sz w:val="24"/>
                          </w:rPr>
                          <w:t>corresponda.</w:t>
                        </w:r>
                      </w:p>
                      <w:p w:rsidR="0055689B" w:rsidRDefault="00A15DE0">
                        <w:pPr>
                          <w:pStyle w:val="TableParagraph"/>
                          <w:numPr>
                            <w:ilvl w:val="0"/>
                            <w:numId w:val="10"/>
                          </w:numPr>
                          <w:tabs>
                            <w:tab w:val="left" w:pos="828"/>
                          </w:tabs>
                          <w:spacing w:line="276" w:lineRule="auto"/>
                          <w:ind w:right="103"/>
                          <w:jc w:val="both"/>
                          <w:rPr>
                            <w:sz w:val="24"/>
                          </w:rPr>
                        </w:pPr>
                        <w:r>
                          <w:rPr>
                            <w:sz w:val="24"/>
                          </w:rPr>
                          <w:t>Identificar los principales resultados del ejercicio presupuestal, el comportamiento del presupuesto asignado modificado y ejercido, analizando los aspectos más</w:t>
                        </w:r>
                        <w:r>
                          <w:rPr>
                            <w:sz w:val="24"/>
                          </w:rPr>
                          <w:t xml:space="preserve"> relevantes del ejercicio del</w:t>
                        </w:r>
                        <w:r>
                          <w:rPr>
                            <w:spacing w:val="-29"/>
                            <w:sz w:val="24"/>
                          </w:rPr>
                          <w:t xml:space="preserve"> </w:t>
                        </w:r>
                        <w:r>
                          <w:rPr>
                            <w:sz w:val="24"/>
                          </w:rPr>
                          <w:t>gasto.</w:t>
                        </w:r>
                      </w:p>
                      <w:p w:rsidR="0055689B" w:rsidRDefault="00A15DE0">
                        <w:pPr>
                          <w:pStyle w:val="TableParagraph"/>
                          <w:numPr>
                            <w:ilvl w:val="0"/>
                            <w:numId w:val="10"/>
                          </w:numPr>
                          <w:tabs>
                            <w:tab w:val="left" w:pos="828"/>
                          </w:tabs>
                          <w:spacing w:line="276" w:lineRule="auto"/>
                          <w:ind w:right="102"/>
                          <w:jc w:val="both"/>
                          <w:rPr>
                            <w:sz w:val="24"/>
                          </w:rPr>
                        </w:pPr>
                        <w:r>
                          <w:rPr>
                            <w:sz w:val="24"/>
                          </w:rPr>
                          <w:t>Analizar los indicadores, sus resultados en 2016, y el avance en relación con las metas</w:t>
                        </w:r>
                        <w:r>
                          <w:rPr>
                            <w:spacing w:val="-10"/>
                            <w:sz w:val="24"/>
                          </w:rPr>
                          <w:t xml:space="preserve"> </w:t>
                        </w:r>
                        <w:r>
                          <w:rPr>
                            <w:sz w:val="24"/>
                          </w:rPr>
                          <w:t>establecidas.</w:t>
                        </w:r>
                      </w:p>
                      <w:p w:rsidR="0055689B" w:rsidRDefault="00A15DE0">
                        <w:pPr>
                          <w:pStyle w:val="TableParagraph"/>
                          <w:numPr>
                            <w:ilvl w:val="0"/>
                            <w:numId w:val="10"/>
                          </w:numPr>
                          <w:tabs>
                            <w:tab w:val="left" w:pos="828"/>
                          </w:tabs>
                          <w:spacing w:before="2"/>
                          <w:rPr>
                            <w:sz w:val="24"/>
                          </w:rPr>
                        </w:pPr>
                        <w:r>
                          <w:rPr>
                            <w:sz w:val="24"/>
                          </w:rPr>
                          <w:t>Analizar la Matriz de Indicadores de Resultados (MIR) de contar con</w:t>
                        </w:r>
                        <w:r>
                          <w:rPr>
                            <w:spacing w:val="-47"/>
                            <w:sz w:val="24"/>
                          </w:rPr>
                          <w:t xml:space="preserve"> </w:t>
                        </w:r>
                        <w:r>
                          <w:rPr>
                            <w:sz w:val="24"/>
                          </w:rPr>
                          <w:t>ella.</w:t>
                        </w:r>
                      </w:p>
                      <w:p w:rsidR="0055689B" w:rsidRDefault="00A15DE0">
                        <w:pPr>
                          <w:pStyle w:val="TableParagraph"/>
                          <w:numPr>
                            <w:ilvl w:val="0"/>
                            <w:numId w:val="10"/>
                          </w:numPr>
                          <w:tabs>
                            <w:tab w:val="left" w:pos="828"/>
                          </w:tabs>
                          <w:spacing w:before="43" w:line="276" w:lineRule="auto"/>
                          <w:ind w:right="104"/>
                          <w:jc w:val="both"/>
                          <w:rPr>
                            <w:sz w:val="24"/>
                          </w:rPr>
                        </w:pPr>
                        <w:r>
                          <w:rPr>
                            <w:sz w:val="24"/>
                          </w:rPr>
                          <w:t>Identificar los principales aspectos susceptibles de mejora que han sido atendidos derivados de evaluaciones externas del ejercicio inmediato anterior, exponiendo los avances más importantes al</w:t>
                        </w:r>
                        <w:r>
                          <w:rPr>
                            <w:spacing w:val="-43"/>
                            <w:sz w:val="24"/>
                          </w:rPr>
                          <w:t xml:space="preserve"> </w:t>
                        </w:r>
                        <w:r>
                          <w:rPr>
                            <w:sz w:val="24"/>
                          </w:rPr>
                          <w:t>respecto.</w:t>
                        </w:r>
                      </w:p>
                      <w:p w:rsidR="0055689B" w:rsidRDefault="00A15DE0">
                        <w:pPr>
                          <w:pStyle w:val="TableParagraph"/>
                          <w:numPr>
                            <w:ilvl w:val="0"/>
                            <w:numId w:val="10"/>
                          </w:numPr>
                          <w:tabs>
                            <w:tab w:val="left" w:pos="828"/>
                          </w:tabs>
                          <w:rPr>
                            <w:sz w:val="24"/>
                          </w:rPr>
                        </w:pPr>
                        <w:r>
                          <w:rPr>
                            <w:sz w:val="24"/>
                          </w:rPr>
                          <w:t>Identificar las fortalezas, debilidades, oportunidad</w:t>
                        </w:r>
                        <w:r>
                          <w:rPr>
                            <w:sz w:val="24"/>
                          </w:rPr>
                          <w:t>es y</w:t>
                        </w:r>
                        <w:r>
                          <w:rPr>
                            <w:spacing w:val="-49"/>
                            <w:sz w:val="24"/>
                          </w:rPr>
                          <w:t xml:space="preserve"> </w:t>
                        </w:r>
                        <w:r>
                          <w:rPr>
                            <w:sz w:val="24"/>
                          </w:rPr>
                          <w:t>amenazas.</w:t>
                        </w:r>
                      </w:p>
                    </w:tc>
                  </w:tr>
                </w:tbl>
                <w:p w:rsidR="0055689B" w:rsidRDefault="0055689B">
                  <w:pPr>
                    <w:pStyle w:val="Textoindependiente"/>
                  </w:pPr>
                </w:p>
              </w:txbxContent>
            </v:textbox>
            <w10:wrap anchorx="page"/>
          </v:shape>
        </w:pict>
      </w:r>
      <w:r>
        <w:rPr>
          <w:rFonts w:ascii="Cambria"/>
          <w:sz w:val="48"/>
        </w:rPr>
        <w:t>52</w:t>
      </w:r>
    </w:p>
    <w:p w:rsidR="0055689B" w:rsidRDefault="0055689B">
      <w:pPr>
        <w:jc w:val="right"/>
        <w:rPr>
          <w:rFonts w:ascii="Cambria"/>
          <w:sz w:val="48"/>
        </w:rPr>
        <w:sectPr w:rsidR="0055689B">
          <w:pgSz w:w="12240" w:h="15840"/>
          <w:pgMar w:top="1520" w:right="480" w:bottom="1240" w:left="940" w:header="651" w:footer="1056" w:gutter="0"/>
          <w:cols w:space="720"/>
        </w:sect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2"/>
        </w:rPr>
      </w:pPr>
    </w:p>
    <w:p w:rsidR="0055689B" w:rsidRDefault="00A15DE0">
      <w:pPr>
        <w:spacing w:before="100"/>
        <w:ind w:left="7329" w:right="101"/>
        <w:jc w:val="right"/>
        <w:rPr>
          <w:rFonts w:ascii="Cambria"/>
          <w:sz w:val="48"/>
        </w:rPr>
      </w:pPr>
      <w:r>
        <w:rPr>
          <w:lang w:val="en-US"/>
        </w:rPr>
        <w:pict>
          <v:shape id="_x0000_s1035" type="#_x0000_t202" style="position:absolute;left:0;text-align:left;margin-left:84.85pt;margin-top:-269pt;width:442.8pt;height:276.9pt;z-index:541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1"/>
                  </w:tblGrid>
                  <w:tr w:rsidR="0055689B">
                    <w:trPr>
                      <w:trHeight w:val="1192"/>
                    </w:trPr>
                    <w:tc>
                      <w:tcPr>
                        <w:tcW w:w="8841" w:type="dxa"/>
                      </w:tcPr>
                      <w:p w:rsidR="0055689B" w:rsidRDefault="00A15DE0">
                        <w:pPr>
                          <w:pStyle w:val="TableParagraph"/>
                          <w:spacing w:line="278" w:lineRule="auto"/>
                          <w:ind w:left="827" w:right="96" w:hanging="360"/>
                          <w:jc w:val="both"/>
                          <w:rPr>
                            <w:sz w:val="24"/>
                          </w:rPr>
                        </w:pPr>
                        <w:r>
                          <w:rPr>
                            <w:sz w:val="24"/>
                          </w:rPr>
                          <w:t>8. Identificar las principales recomendaciones del recurso federal evaluado, atendiendo</w:t>
                        </w:r>
                        <w:r>
                          <w:rPr>
                            <w:spacing w:val="-8"/>
                            <w:sz w:val="24"/>
                          </w:rPr>
                          <w:t xml:space="preserve"> </w:t>
                        </w:r>
                        <w:r>
                          <w:rPr>
                            <w:sz w:val="24"/>
                          </w:rPr>
                          <w:t>a</w:t>
                        </w:r>
                        <w:r>
                          <w:rPr>
                            <w:spacing w:val="-7"/>
                            <w:sz w:val="24"/>
                          </w:rPr>
                          <w:t xml:space="preserve"> </w:t>
                        </w:r>
                        <w:r>
                          <w:rPr>
                            <w:sz w:val="24"/>
                          </w:rPr>
                          <w:t>su</w:t>
                        </w:r>
                        <w:r>
                          <w:rPr>
                            <w:spacing w:val="-7"/>
                            <w:sz w:val="24"/>
                          </w:rPr>
                          <w:t xml:space="preserve"> </w:t>
                        </w:r>
                        <w:r>
                          <w:rPr>
                            <w:sz w:val="24"/>
                          </w:rPr>
                          <w:t>relevancia,</w:t>
                        </w:r>
                        <w:r>
                          <w:rPr>
                            <w:spacing w:val="-7"/>
                            <w:sz w:val="24"/>
                          </w:rPr>
                          <w:t xml:space="preserve"> </w:t>
                        </w:r>
                        <w:r>
                          <w:rPr>
                            <w:sz w:val="24"/>
                          </w:rPr>
                          <w:t>pertinencia</w:t>
                        </w:r>
                        <w:r>
                          <w:rPr>
                            <w:spacing w:val="-8"/>
                            <w:sz w:val="24"/>
                          </w:rPr>
                          <w:t xml:space="preserve"> </w:t>
                        </w:r>
                        <w:r>
                          <w:rPr>
                            <w:sz w:val="24"/>
                          </w:rPr>
                          <w:t>y</w:t>
                        </w:r>
                        <w:r>
                          <w:rPr>
                            <w:spacing w:val="-8"/>
                            <w:sz w:val="24"/>
                          </w:rPr>
                          <w:t xml:space="preserve"> </w:t>
                        </w:r>
                        <w:r>
                          <w:rPr>
                            <w:sz w:val="24"/>
                          </w:rPr>
                          <w:t>factibilidad</w:t>
                        </w:r>
                        <w:r>
                          <w:rPr>
                            <w:spacing w:val="-7"/>
                            <w:sz w:val="24"/>
                          </w:rPr>
                          <w:t xml:space="preserve"> </w:t>
                        </w:r>
                        <w:r>
                          <w:rPr>
                            <w:sz w:val="24"/>
                          </w:rPr>
                          <w:t>para</w:t>
                        </w:r>
                        <w:r>
                          <w:rPr>
                            <w:spacing w:val="-7"/>
                            <w:sz w:val="24"/>
                          </w:rPr>
                          <w:t xml:space="preserve"> </w:t>
                        </w:r>
                        <w:r>
                          <w:rPr>
                            <w:sz w:val="24"/>
                          </w:rPr>
                          <w:t>ser</w:t>
                        </w:r>
                        <w:r>
                          <w:rPr>
                            <w:spacing w:val="-8"/>
                            <w:sz w:val="24"/>
                          </w:rPr>
                          <w:t xml:space="preserve"> </w:t>
                        </w:r>
                        <w:r>
                          <w:rPr>
                            <w:sz w:val="24"/>
                          </w:rPr>
                          <w:t>atendida</w:t>
                        </w:r>
                        <w:r>
                          <w:rPr>
                            <w:spacing w:val="-7"/>
                            <w:sz w:val="24"/>
                          </w:rPr>
                          <w:t xml:space="preserve"> </w:t>
                        </w:r>
                        <w:r>
                          <w:rPr>
                            <w:sz w:val="24"/>
                          </w:rPr>
                          <w:t>en</w:t>
                        </w:r>
                        <w:r>
                          <w:rPr>
                            <w:spacing w:val="-9"/>
                            <w:sz w:val="24"/>
                          </w:rPr>
                          <w:t xml:space="preserve"> </w:t>
                        </w:r>
                        <w:r>
                          <w:rPr>
                            <w:sz w:val="24"/>
                          </w:rPr>
                          <w:t>el corto</w:t>
                        </w:r>
                        <w:r>
                          <w:rPr>
                            <w:spacing w:val="-11"/>
                            <w:sz w:val="24"/>
                          </w:rPr>
                          <w:t xml:space="preserve"> </w:t>
                        </w:r>
                        <w:r>
                          <w:rPr>
                            <w:sz w:val="24"/>
                          </w:rPr>
                          <w:t>plazo.</w:t>
                        </w:r>
                      </w:p>
                    </w:tc>
                  </w:tr>
                  <w:tr w:rsidR="0055689B">
                    <w:trPr>
                      <w:trHeight w:val="4315"/>
                    </w:trPr>
                    <w:tc>
                      <w:tcPr>
                        <w:tcW w:w="8841" w:type="dxa"/>
                      </w:tcPr>
                      <w:p w:rsidR="0055689B" w:rsidRDefault="00A15DE0">
                        <w:pPr>
                          <w:pStyle w:val="TableParagraph"/>
                          <w:tabs>
                            <w:tab w:val="left" w:pos="815"/>
                          </w:tabs>
                          <w:ind w:left="534" w:right="3635" w:hanging="360"/>
                          <w:rPr>
                            <w:sz w:val="24"/>
                          </w:rPr>
                        </w:pPr>
                        <w:r>
                          <w:rPr>
                            <w:color w:val="1F487C"/>
                            <w:sz w:val="24"/>
                          </w:rPr>
                          <w:t>1.6.</w:t>
                        </w:r>
                        <w:r>
                          <w:rPr>
                            <w:color w:val="1F487C"/>
                            <w:sz w:val="24"/>
                          </w:rPr>
                          <w:tab/>
                        </w:r>
                        <w:r>
                          <w:rPr>
                            <w:color w:val="1F487C"/>
                            <w:sz w:val="24"/>
                          </w:rPr>
                          <w:t>Metodología utilizada de</w:t>
                        </w:r>
                        <w:r>
                          <w:rPr>
                            <w:color w:val="1F487C"/>
                            <w:spacing w:val="-13"/>
                            <w:sz w:val="24"/>
                          </w:rPr>
                          <w:t xml:space="preserve"> </w:t>
                        </w:r>
                        <w:r>
                          <w:rPr>
                            <w:color w:val="1F487C"/>
                            <w:sz w:val="24"/>
                          </w:rPr>
                          <w:t>la</w:t>
                        </w:r>
                        <w:r>
                          <w:rPr>
                            <w:color w:val="1F487C"/>
                            <w:spacing w:val="-5"/>
                            <w:sz w:val="24"/>
                          </w:rPr>
                          <w:t xml:space="preserve"> </w:t>
                        </w:r>
                        <w:r>
                          <w:rPr>
                            <w:color w:val="1F487C"/>
                            <w:sz w:val="24"/>
                          </w:rPr>
                          <w:t>evaluación:</w:t>
                        </w:r>
                        <w:r>
                          <w:rPr>
                            <w:color w:val="1F487C"/>
                            <w:spacing w:val="-1"/>
                            <w:sz w:val="24"/>
                          </w:rPr>
                          <w:t xml:space="preserve"> </w:t>
                        </w:r>
                        <w:r>
                          <w:rPr>
                            <w:color w:val="1F487C"/>
                            <w:sz w:val="24"/>
                          </w:rPr>
                          <w:t>Instrumentos de recolección de</w:t>
                        </w:r>
                        <w:r>
                          <w:rPr>
                            <w:color w:val="1F487C"/>
                            <w:spacing w:val="-17"/>
                            <w:sz w:val="24"/>
                          </w:rPr>
                          <w:t xml:space="preserve"> </w:t>
                        </w:r>
                        <w:r>
                          <w:rPr>
                            <w:color w:val="1F487C"/>
                            <w:sz w:val="24"/>
                          </w:rPr>
                          <w:t>información:</w:t>
                        </w:r>
                      </w:p>
                      <w:p w:rsidR="0055689B" w:rsidRDefault="00A15DE0">
                        <w:pPr>
                          <w:pStyle w:val="TableParagraph"/>
                          <w:tabs>
                            <w:tab w:val="left" w:pos="2360"/>
                            <w:tab w:val="left" w:pos="3065"/>
                            <w:tab w:val="left" w:pos="3739"/>
                            <w:tab w:val="left" w:pos="4706"/>
                            <w:tab w:val="left" w:pos="5414"/>
                            <w:tab w:val="left" w:pos="7653"/>
                            <w:tab w:val="left" w:pos="8796"/>
                          </w:tabs>
                          <w:spacing w:before="3"/>
                          <w:ind w:left="534" w:right="32"/>
                          <w:rPr>
                            <w:sz w:val="24"/>
                          </w:rPr>
                        </w:pPr>
                        <w:r>
                          <w:rPr>
                            <w:color w:val="1F487C"/>
                            <w:sz w:val="24"/>
                          </w:rPr>
                          <w:t>Cuestionarios</w:t>
                        </w:r>
                        <w:r>
                          <w:rPr>
                            <w:color w:val="1F487C"/>
                            <w:sz w:val="24"/>
                            <w:u w:val="single" w:color="1E477B"/>
                          </w:rPr>
                          <w:t xml:space="preserve"> </w:t>
                        </w:r>
                        <w:r>
                          <w:rPr>
                            <w:color w:val="1F487C"/>
                            <w:sz w:val="24"/>
                            <w:u w:val="single" w:color="1E477B"/>
                          </w:rPr>
                          <w:tab/>
                        </w:r>
                        <w:r>
                          <w:rPr>
                            <w:color w:val="1F487C"/>
                            <w:sz w:val="24"/>
                          </w:rPr>
                          <w:tab/>
                          <w:t>Entrevistas</w:t>
                        </w:r>
                        <w:r>
                          <w:rPr>
                            <w:color w:val="1F487C"/>
                            <w:sz w:val="24"/>
                            <w:u w:val="single" w:color="1E477B"/>
                          </w:rPr>
                          <w:t xml:space="preserve"> </w:t>
                        </w:r>
                        <w:r>
                          <w:rPr>
                            <w:color w:val="1F487C"/>
                            <w:sz w:val="24"/>
                            <w:u w:val="single" w:color="1E477B"/>
                          </w:rPr>
                          <w:tab/>
                        </w:r>
                        <w:r>
                          <w:rPr>
                            <w:color w:val="1F487C"/>
                            <w:sz w:val="24"/>
                          </w:rPr>
                          <w:tab/>
                          <w:t>Formatos_</w:t>
                        </w:r>
                        <w:r>
                          <w:rPr>
                            <w:sz w:val="24"/>
                          </w:rPr>
                          <w:t>_x</w:t>
                        </w:r>
                        <w:r>
                          <w:rPr>
                            <w:color w:val="1F487C"/>
                            <w:sz w:val="24"/>
                          </w:rPr>
                          <w:t>_</w:t>
                        </w:r>
                        <w:r>
                          <w:rPr>
                            <w:color w:val="1F487C"/>
                            <w:sz w:val="24"/>
                          </w:rPr>
                          <w:tab/>
                          <w:t>Otros_x</w:t>
                        </w:r>
                        <w:r>
                          <w:rPr>
                            <w:color w:val="1F487C"/>
                            <w:sz w:val="24"/>
                            <w:u w:val="single" w:color="1E477B"/>
                          </w:rPr>
                          <w:tab/>
                        </w:r>
                        <w:r>
                          <w:rPr>
                            <w:color w:val="1F487C"/>
                            <w:sz w:val="24"/>
                          </w:rPr>
                          <w:t xml:space="preserve"> Especifique:</w:t>
                        </w:r>
                        <w:r>
                          <w:rPr>
                            <w:color w:val="1F487C"/>
                            <w:sz w:val="24"/>
                            <w:u w:val="single" w:color="1E477B"/>
                          </w:rPr>
                          <w:t xml:space="preserve"> </w:t>
                        </w:r>
                        <w:r>
                          <w:rPr>
                            <w:color w:val="1F487C"/>
                            <w:sz w:val="24"/>
                            <w:u w:val="single" w:color="1E477B"/>
                          </w:rPr>
                          <w:tab/>
                        </w:r>
                        <w:r>
                          <w:rPr>
                            <w:color w:val="1F487C"/>
                            <w:sz w:val="24"/>
                            <w:u w:val="single" w:color="1E477B"/>
                          </w:rPr>
                          <w:tab/>
                        </w:r>
                        <w:r>
                          <w:rPr>
                            <w:color w:val="1F487C"/>
                            <w:sz w:val="24"/>
                            <w:u w:val="single" w:color="1E477B"/>
                          </w:rPr>
                          <w:tab/>
                        </w:r>
                      </w:p>
                      <w:p w:rsidR="0055689B" w:rsidRDefault="0055689B">
                        <w:pPr>
                          <w:pStyle w:val="TableParagraph"/>
                          <w:spacing w:before="3"/>
                          <w:rPr>
                            <w:rFonts w:ascii="Cambria"/>
                            <w:sz w:val="24"/>
                          </w:rPr>
                        </w:pPr>
                      </w:p>
                      <w:p w:rsidR="0055689B" w:rsidRDefault="00A15DE0">
                        <w:pPr>
                          <w:pStyle w:val="TableParagraph"/>
                          <w:spacing w:before="1"/>
                          <w:ind w:left="107" w:right="98"/>
                          <w:jc w:val="both"/>
                          <w:rPr>
                            <w:sz w:val="24"/>
                          </w:rPr>
                        </w:pPr>
                        <w:r>
                          <w:rPr>
                            <w:color w:val="1F487C"/>
                            <w:sz w:val="24"/>
                          </w:rPr>
                          <w:t xml:space="preserve">Descripción de las técnicas y modelos utilizados: </w:t>
                        </w:r>
                        <w:r>
                          <w:rPr>
                            <w:sz w:val="24"/>
                          </w:rPr>
                          <w:t>La evaluación específica de desempeño se realizó mediante un análisis de gabinete con base en información proporcionada por las instancias responsables de operar el fondo así como información adicional que la instancia evaluadora considero necesaria para c</w:t>
                        </w:r>
                        <w:r>
                          <w:rPr>
                            <w:sz w:val="24"/>
                          </w:rPr>
                          <w:t>omplementar dicho análisis.</w:t>
                        </w:r>
                      </w:p>
                      <w:p w:rsidR="0055689B" w:rsidRDefault="0055689B">
                        <w:pPr>
                          <w:pStyle w:val="TableParagraph"/>
                          <w:spacing w:before="7"/>
                          <w:rPr>
                            <w:rFonts w:ascii="Cambria"/>
                            <w:sz w:val="24"/>
                          </w:rPr>
                        </w:pPr>
                      </w:p>
                      <w:p w:rsidR="0055689B" w:rsidRDefault="00A15DE0">
                        <w:pPr>
                          <w:pStyle w:val="TableParagraph"/>
                          <w:ind w:left="107" w:right="101"/>
                          <w:jc w:val="both"/>
                          <w:rPr>
                            <w:sz w:val="24"/>
                          </w:rPr>
                        </w:pPr>
                        <w:r>
                          <w:rPr>
                            <w:sz w:val="24"/>
                          </w:rPr>
                          <w:t>Se entiende por análisis de gabinete al conjunto de actividades que involucran el acopio, la organización y la valoración de información concentrada en registros administrativos,  bases  de  datos,  evaluaciones  internas  y/o  externas,  así como</w:t>
                        </w:r>
                      </w:p>
                      <w:p w:rsidR="0055689B" w:rsidRDefault="00A15DE0">
                        <w:pPr>
                          <w:pStyle w:val="TableParagraph"/>
                          <w:spacing w:line="271" w:lineRule="exact"/>
                          <w:ind w:left="107"/>
                          <w:jc w:val="both"/>
                          <w:rPr>
                            <w:sz w:val="24"/>
                          </w:rPr>
                        </w:pPr>
                        <w:r>
                          <w:rPr>
                            <w:sz w:val="24"/>
                          </w:rPr>
                          <w:t>document</w:t>
                        </w:r>
                        <w:r>
                          <w:rPr>
                            <w:sz w:val="24"/>
                          </w:rPr>
                          <w:t>ación pública.</w:t>
                        </w:r>
                      </w:p>
                    </w:tc>
                  </w:tr>
                </w:tbl>
                <w:p w:rsidR="0055689B" w:rsidRDefault="0055689B">
                  <w:pPr>
                    <w:pStyle w:val="Textoindependiente"/>
                  </w:pPr>
                </w:p>
              </w:txbxContent>
            </v:textbox>
            <w10:wrap anchorx="page"/>
          </v:shape>
        </w:pict>
      </w:r>
      <w:r>
        <w:rPr>
          <w:rFonts w:ascii="Cambria"/>
          <w:sz w:val="48"/>
        </w:rPr>
        <w:t>53</w:t>
      </w:r>
    </w:p>
    <w:p w:rsidR="0055689B" w:rsidRDefault="0055689B">
      <w:pPr>
        <w:pStyle w:val="Textoindependiente"/>
        <w:spacing w:before="11"/>
        <w:rPr>
          <w:rFonts w:ascii="Cambria"/>
          <w:sz w:val="5"/>
        </w:rPr>
      </w:pPr>
    </w:p>
    <w:tbl>
      <w:tblPr>
        <w:tblStyle w:val="TableNormal"/>
        <w:tblW w:w="0" w:type="auto"/>
        <w:tblInd w:w="762" w:type="dxa"/>
        <w:tblLayout w:type="fixed"/>
        <w:tblLook w:val="01E0" w:firstRow="1" w:lastRow="1" w:firstColumn="1" w:lastColumn="1" w:noHBand="0" w:noVBand="0"/>
      </w:tblPr>
      <w:tblGrid>
        <w:gridCol w:w="8841"/>
      </w:tblGrid>
      <w:tr w:rsidR="0055689B">
        <w:trPr>
          <w:trHeight w:val="287"/>
        </w:trPr>
        <w:tc>
          <w:tcPr>
            <w:tcW w:w="8841" w:type="dxa"/>
            <w:shd w:val="clear" w:color="auto" w:fill="9BBA58"/>
          </w:tcPr>
          <w:p w:rsidR="0055689B" w:rsidRDefault="00A15DE0">
            <w:pPr>
              <w:pStyle w:val="TableParagraph"/>
              <w:spacing w:line="268" w:lineRule="exact"/>
              <w:ind w:left="180"/>
              <w:rPr>
                <w:sz w:val="24"/>
              </w:rPr>
            </w:pPr>
            <w:r>
              <w:rPr>
                <w:sz w:val="24"/>
              </w:rPr>
              <w:t>2.  PRINCIPALES HALLAZGOS DE LA EVALUACIÓN</w:t>
            </w:r>
          </w:p>
        </w:tc>
      </w:tr>
      <w:tr w:rsidR="0055689B">
        <w:trPr>
          <w:trHeight w:val="6103"/>
        </w:trPr>
        <w:tc>
          <w:tcPr>
            <w:tcW w:w="8841" w:type="dxa"/>
            <w:tcBorders>
              <w:left w:val="single" w:sz="4" w:space="0" w:color="000000"/>
              <w:bottom w:val="single" w:sz="4" w:space="0" w:color="000000"/>
              <w:right w:val="single" w:sz="4" w:space="0" w:color="000000"/>
            </w:tcBorders>
          </w:tcPr>
          <w:p w:rsidR="0055689B" w:rsidRDefault="00A15DE0">
            <w:pPr>
              <w:pStyle w:val="TableParagraph"/>
              <w:tabs>
                <w:tab w:val="left" w:pos="815"/>
              </w:tabs>
              <w:spacing w:line="285" w:lineRule="exact"/>
              <w:ind w:left="175"/>
              <w:rPr>
                <w:sz w:val="24"/>
              </w:rPr>
            </w:pPr>
            <w:r>
              <w:rPr>
                <w:color w:val="30849B"/>
                <w:sz w:val="24"/>
              </w:rPr>
              <w:t>2.1.</w:t>
            </w:r>
            <w:r>
              <w:rPr>
                <w:color w:val="30849B"/>
                <w:sz w:val="24"/>
              </w:rPr>
              <w:tab/>
            </w:r>
            <w:r>
              <w:rPr>
                <w:color w:val="1F487C"/>
                <w:sz w:val="24"/>
              </w:rPr>
              <w:t>Describir los hallazgos más relevantes de la</w:t>
            </w:r>
            <w:r>
              <w:rPr>
                <w:color w:val="1F487C"/>
                <w:spacing w:val="-20"/>
                <w:sz w:val="24"/>
              </w:rPr>
              <w:t xml:space="preserve"> </w:t>
            </w:r>
            <w:r>
              <w:rPr>
                <w:color w:val="1F487C"/>
                <w:sz w:val="24"/>
              </w:rPr>
              <w:t>evaluación:</w:t>
            </w:r>
          </w:p>
          <w:p w:rsidR="0055689B" w:rsidRDefault="00A15DE0">
            <w:pPr>
              <w:pStyle w:val="TableParagraph"/>
              <w:numPr>
                <w:ilvl w:val="0"/>
                <w:numId w:val="9"/>
              </w:numPr>
              <w:tabs>
                <w:tab w:val="left" w:pos="828"/>
              </w:tabs>
              <w:spacing w:before="2"/>
              <w:ind w:right="105"/>
              <w:jc w:val="both"/>
              <w:rPr>
                <w:sz w:val="24"/>
              </w:rPr>
            </w:pPr>
            <w:r>
              <w:rPr>
                <w:sz w:val="24"/>
              </w:rPr>
              <w:t>De los recursos aprobados se destinaron, el 12.93% para la adquisición de vehículos de traslado de personas con discapacidad y 87.07% para la construcción de espacios físicos para dicha</w:t>
            </w:r>
            <w:r>
              <w:rPr>
                <w:spacing w:val="-32"/>
                <w:sz w:val="24"/>
              </w:rPr>
              <w:t xml:space="preserve"> </w:t>
            </w:r>
            <w:r>
              <w:rPr>
                <w:sz w:val="24"/>
              </w:rPr>
              <w:t>población.</w:t>
            </w:r>
          </w:p>
          <w:p w:rsidR="0055689B" w:rsidRDefault="00A15DE0">
            <w:pPr>
              <w:pStyle w:val="TableParagraph"/>
              <w:numPr>
                <w:ilvl w:val="0"/>
                <w:numId w:val="9"/>
              </w:numPr>
              <w:tabs>
                <w:tab w:val="left" w:pos="828"/>
              </w:tabs>
              <w:spacing w:before="5" w:line="237" w:lineRule="auto"/>
              <w:ind w:right="104"/>
              <w:jc w:val="both"/>
              <w:rPr>
                <w:sz w:val="24"/>
              </w:rPr>
            </w:pPr>
            <w:r>
              <w:rPr>
                <w:sz w:val="24"/>
              </w:rPr>
              <w:t>No cuenta con una Matriz de Indicadores para Resultados por</w:t>
            </w:r>
            <w:r>
              <w:rPr>
                <w:sz w:val="24"/>
              </w:rPr>
              <w:t xml:space="preserve"> lo cual no es posible definir la población atendida respecto a la población</w:t>
            </w:r>
            <w:r>
              <w:rPr>
                <w:spacing w:val="-37"/>
                <w:sz w:val="24"/>
              </w:rPr>
              <w:t xml:space="preserve"> </w:t>
            </w:r>
            <w:r>
              <w:rPr>
                <w:sz w:val="24"/>
              </w:rPr>
              <w:t>objetivo</w:t>
            </w:r>
          </w:p>
          <w:p w:rsidR="0055689B" w:rsidRDefault="00A15DE0">
            <w:pPr>
              <w:pStyle w:val="TableParagraph"/>
              <w:numPr>
                <w:ilvl w:val="0"/>
                <w:numId w:val="9"/>
              </w:numPr>
              <w:tabs>
                <w:tab w:val="left" w:pos="828"/>
              </w:tabs>
              <w:spacing w:before="2"/>
              <w:ind w:right="100"/>
              <w:jc w:val="both"/>
              <w:rPr>
                <w:sz w:val="24"/>
              </w:rPr>
            </w:pPr>
            <w:r>
              <w:rPr>
                <w:sz w:val="24"/>
              </w:rPr>
              <w:t>No hay mecanismos de vigilancia y seguimiento del impacto o de acciones derivadas</w:t>
            </w:r>
            <w:r>
              <w:rPr>
                <w:spacing w:val="-16"/>
                <w:sz w:val="24"/>
              </w:rPr>
              <w:t xml:space="preserve"> </w:t>
            </w:r>
            <w:r>
              <w:rPr>
                <w:sz w:val="24"/>
              </w:rPr>
              <w:t>de</w:t>
            </w:r>
            <w:r>
              <w:rPr>
                <w:spacing w:val="-16"/>
                <w:sz w:val="24"/>
              </w:rPr>
              <w:t xml:space="preserve"> </w:t>
            </w:r>
            <w:r>
              <w:rPr>
                <w:sz w:val="24"/>
              </w:rPr>
              <w:t>la</w:t>
            </w:r>
            <w:r>
              <w:rPr>
                <w:spacing w:val="-16"/>
                <w:sz w:val="24"/>
              </w:rPr>
              <w:t xml:space="preserve"> </w:t>
            </w:r>
            <w:r>
              <w:rPr>
                <w:sz w:val="24"/>
              </w:rPr>
              <w:t>realización</w:t>
            </w:r>
            <w:r>
              <w:rPr>
                <w:spacing w:val="-17"/>
                <w:sz w:val="24"/>
              </w:rPr>
              <w:t xml:space="preserve"> </w:t>
            </w:r>
            <w:r>
              <w:rPr>
                <w:sz w:val="24"/>
              </w:rPr>
              <w:t>de</w:t>
            </w:r>
            <w:r>
              <w:rPr>
                <w:spacing w:val="-16"/>
                <w:sz w:val="24"/>
              </w:rPr>
              <w:t xml:space="preserve"> </w:t>
            </w:r>
            <w:r>
              <w:rPr>
                <w:sz w:val="24"/>
              </w:rPr>
              <w:t>las</w:t>
            </w:r>
            <w:r>
              <w:rPr>
                <w:spacing w:val="-17"/>
                <w:sz w:val="24"/>
              </w:rPr>
              <w:t xml:space="preserve"> </w:t>
            </w:r>
            <w:r>
              <w:rPr>
                <w:sz w:val="24"/>
              </w:rPr>
              <w:t>obras</w:t>
            </w:r>
            <w:r>
              <w:rPr>
                <w:spacing w:val="-17"/>
                <w:sz w:val="24"/>
              </w:rPr>
              <w:t xml:space="preserve"> </w:t>
            </w:r>
            <w:r>
              <w:rPr>
                <w:sz w:val="24"/>
              </w:rPr>
              <w:t>con</w:t>
            </w:r>
            <w:r>
              <w:rPr>
                <w:spacing w:val="-17"/>
                <w:sz w:val="24"/>
              </w:rPr>
              <w:t xml:space="preserve"> </w:t>
            </w:r>
            <w:r>
              <w:rPr>
                <w:sz w:val="24"/>
              </w:rPr>
              <w:t>recursos</w:t>
            </w:r>
            <w:r>
              <w:rPr>
                <w:spacing w:val="-17"/>
                <w:sz w:val="24"/>
              </w:rPr>
              <w:t xml:space="preserve"> </w:t>
            </w:r>
            <w:r>
              <w:rPr>
                <w:sz w:val="24"/>
              </w:rPr>
              <w:t>Federales</w:t>
            </w:r>
            <w:r>
              <w:rPr>
                <w:spacing w:val="-17"/>
                <w:sz w:val="24"/>
              </w:rPr>
              <w:t xml:space="preserve"> </w:t>
            </w:r>
            <w:r>
              <w:rPr>
                <w:sz w:val="24"/>
              </w:rPr>
              <w:t>del</w:t>
            </w:r>
            <w:r>
              <w:rPr>
                <w:spacing w:val="-14"/>
                <w:sz w:val="24"/>
              </w:rPr>
              <w:t xml:space="preserve"> </w:t>
            </w:r>
            <w:r>
              <w:rPr>
                <w:sz w:val="24"/>
              </w:rPr>
              <w:t>FOTRADIS 2016.</w:t>
            </w:r>
          </w:p>
          <w:p w:rsidR="0055689B" w:rsidRDefault="00A15DE0">
            <w:pPr>
              <w:pStyle w:val="TableParagraph"/>
              <w:numPr>
                <w:ilvl w:val="0"/>
                <w:numId w:val="9"/>
              </w:numPr>
              <w:tabs>
                <w:tab w:val="left" w:pos="828"/>
              </w:tabs>
              <w:spacing w:before="5" w:line="237" w:lineRule="auto"/>
              <w:ind w:right="98"/>
              <w:jc w:val="both"/>
              <w:rPr>
                <w:sz w:val="24"/>
              </w:rPr>
            </w:pPr>
            <w:r>
              <w:rPr>
                <w:sz w:val="24"/>
              </w:rPr>
              <w:t xml:space="preserve">El mayor gasto </w:t>
            </w:r>
            <w:r>
              <w:rPr>
                <w:sz w:val="24"/>
              </w:rPr>
              <w:t>se promueve en la edificación  de obras y rampas para el  sector</w:t>
            </w:r>
            <w:r>
              <w:rPr>
                <w:spacing w:val="-12"/>
                <w:sz w:val="24"/>
              </w:rPr>
              <w:t xml:space="preserve"> </w:t>
            </w:r>
            <w:r>
              <w:rPr>
                <w:sz w:val="24"/>
              </w:rPr>
              <w:t>educativo</w:t>
            </w:r>
          </w:p>
          <w:p w:rsidR="0055689B" w:rsidRDefault="00A15DE0">
            <w:pPr>
              <w:pStyle w:val="TableParagraph"/>
              <w:numPr>
                <w:ilvl w:val="0"/>
                <w:numId w:val="9"/>
              </w:numPr>
              <w:tabs>
                <w:tab w:val="left" w:pos="828"/>
              </w:tabs>
              <w:spacing w:before="2"/>
              <w:ind w:right="104"/>
              <w:jc w:val="both"/>
              <w:rPr>
                <w:sz w:val="24"/>
              </w:rPr>
            </w:pPr>
            <w:r>
              <w:rPr>
                <w:sz w:val="24"/>
              </w:rPr>
              <w:t>Para el Ejercicio 2016 la entidad solo obtuvo un 3.18% del recurso total</w:t>
            </w:r>
            <w:r>
              <w:rPr>
                <w:spacing w:val="-44"/>
                <w:sz w:val="24"/>
              </w:rPr>
              <w:t xml:space="preserve"> </w:t>
            </w:r>
            <w:r>
              <w:rPr>
                <w:sz w:val="24"/>
              </w:rPr>
              <w:t>del Ramo</w:t>
            </w:r>
            <w:r>
              <w:rPr>
                <w:spacing w:val="-4"/>
                <w:sz w:val="24"/>
              </w:rPr>
              <w:t xml:space="preserve"> </w:t>
            </w:r>
            <w:r>
              <w:rPr>
                <w:sz w:val="24"/>
              </w:rPr>
              <w:t>23.</w:t>
            </w:r>
          </w:p>
          <w:p w:rsidR="0055689B" w:rsidRDefault="00A15DE0">
            <w:pPr>
              <w:pStyle w:val="TableParagraph"/>
              <w:numPr>
                <w:ilvl w:val="0"/>
                <w:numId w:val="9"/>
              </w:numPr>
              <w:tabs>
                <w:tab w:val="left" w:pos="828"/>
              </w:tabs>
              <w:spacing w:before="2"/>
              <w:ind w:right="100"/>
              <w:jc w:val="both"/>
              <w:rPr>
                <w:sz w:val="24"/>
              </w:rPr>
            </w:pPr>
            <w:r>
              <w:rPr>
                <w:sz w:val="24"/>
              </w:rPr>
              <w:t>La</w:t>
            </w:r>
            <w:r>
              <w:rPr>
                <w:spacing w:val="-8"/>
                <w:sz w:val="24"/>
              </w:rPr>
              <w:t xml:space="preserve"> </w:t>
            </w:r>
            <w:r>
              <w:rPr>
                <w:sz w:val="24"/>
              </w:rPr>
              <w:t>recaudación</w:t>
            </w:r>
            <w:r>
              <w:rPr>
                <w:spacing w:val="-9"/>
                <w:sz w:val="24"/>
              </w:rPr>
              <w:t xml:space="preserve"> </w:t>
            </w:r>
            <w:r>
              <w:rPr>
                <w:sz w:val="24"/>
              </w:rPr>
              <w:t>para</w:t>
            </w:r>
            <w:r>
              <w:rPr>
                <w:spacing w:val="-8"/>
                <w:sz w:val="24"/>
              </w:rPr>
              <w:t xml:space="preserve"> </w:t>
            </w:r>
            <w:r>
              <w:rPr>
                <w:sz w:val="24"/>
              </w:rPr>
              <w:t>el</w:t>
            </w:r>
            <w:r>
              <w:rPr>
                <w:spacing w:val="-6"/>
                <w:sz w:val="24"/>
              </w:rPr>
              <w:t xml:space="preserve"> </w:t>
            </w:r>
            <w:r>
              <w:rPr>
                <w:sz w:val="24"/>
              </w:rPr>
              <w:t>FOTRADIS</w:t>
            </w:r>
            <w:r>
              <w:rPr>
                <w:spacing w:val="-9"/>
                <w:sz w:val="24"/>
              </w:rPr>
              <w:t xml:space="preserve"> </w:t>
            </w:r>
            <w:r>
              <w:rPr>
                <w:sz w:val="24"/>
              </w:rPr>
              <w:t>se</w:t>
            </w:r>
            <w:r>
              <w:rPr>
                <w:spacing w:val="-9"/>
                <w:sz w:val="24"/>
              </w:rPr>
              <w:t xml:space="preserve"> </w:t>
            </w:r>
            <w:r>
              <w:rPr>
                <w:sz w:val="24"/>
              </w:rPr>
              <w:t>tradujo</w:t>
            </w:r>
            <w:r>
              <w:rPr>
                <w:spacing w:val="-6"/>
                <w:sz w:val="24"/>
              </w:rPr>
              <w:t xml:space="preserve"> </w:t>
            </w:r>
            <w:r>
              <w:rPr>
                <w:sz w:val="24"/>
              </w:rPr>
              <w:t>en</w:t>
            </w:r>
            <w:r>
              <w:rPr>
                <w:spacing w:val="-9"/>
                <w:sz w:val="24"/>
              </w:rPr>
              <w:t xml:space="preserve"> </w:t>
            </w:r>
            <w:r>
              <w:rPr>
                <w:sz w:val="24"/>
              </w:rPr>
              <w:t>un</w:t>
            </w:r>
            <w:r>
              <w:rPr>
                <w:spacing w:val="-9"/>
                <w:sz w:val="24"/>
              </w:rPr>
              <w:t xml:space="preserve"> </w:t>
            </w:r>
            <w:r>
              <w:rPr>
                <w:sz w:val="24"/>
              </w:rPr>
              <w:t>100%</w:t>
            </w:r>
            <w:r>
              <w:rPr>
                <w:spacing w:val="-8"/>
                <w:sz w:val="24"/>
              </w:rPr>
              <w:t xml:space="preserve"> </w:t>
            </w:r>
            <w:r>
              <w:rPr>
                <w:sz w:val="24"/>
              </w:rPr>
              <w:t>de</w:t>
            </w:r>
            <w:r>
              <w:rPr>
                <w:spacing w:val="-8"/>
                <w:sz w:val="24"/>
              </w:rPr>
              <w:t xml:space="preserve"> </w:t>
            </w:r>
            <w:r>
              <w:rPr>
                <w:sz w:val="24"/>
              </w:rPr>
              <w:t>acuerdo</w:t>
            </w:r>
            <w:r>
              <w:rPr>
                <w:spacing w:val="-6"/>
                <w:sz w:val="24"/>
              </w:rPr>
              <w:t xml:space="preserve"> </w:t>
            </w:r>
            <w:r>
              <w:rPr>
                <w:sz w:val="24"/>
              </w:rPr>
              <w:t>con</w:t>
            </w:r>
            <w:r>
              <w:rPr>
                <w:spacing w:val="-9"/>
                <w:sz w:val="24"/>
              </w:rPr>
              <w:t xml:space="preserve"> </w:t>
            </w:r>
            <w:r>
              <w:rPr>
                <w:sz w:val="24"/>
              </w:rPr>
              <w:t>lo estipulado</w:t>
            </w:r>
            <w:r>
              <w:rPr>
                <w:spacing w:val="-15"/>
                <w:sz w:val="24"/>
              </w:rPr>
              <w:t xml:space="preserve"> </w:t>
            </w:r>
            <w:r>
              <w:rPr>
                <w:sz w:val="24"/>
              </w:rPr>
              <w:t>en</w:t>
            </w:r>
            <w:r>
              <w:rPr>
                <w:spacing w:val="-14"/>
                <w:sz w:val="24"/>
              </w:rPr>
              <w:t xml:space="preserve"> </w:t>
            </w:r>
            <w:r>
              <w:rPr>
                <w:sz w:val="24"/>
              </w:rPr>
              <w:t>el</w:t>
            </w:r>
            <w:r>
              <w:rPr>
                <w:spacing w:val="-13"/>
                <w:sz w:val="24"/>
              </w:rPr>
              <w:t xml:space="preserve"> </w:t>
            </w:r>
            <w:r>
              <w:rPr>
                <w:sz w:val="24"/>
              </w:rPr>
              <w:t>convenio</w:t>
            </w:r>
            <w:r>
              <w:rPr>
                <w:spacing w:val="-16"/>
                <w:sz w:val="24"/>
              </w:rPr>
              <w:t xml:space="preserve"> </w:t>
            </w:r>
            <w:r>
              <w:rPr>
                <w:sz w:val="24"/>
              </w:rPr>
              <w:t>establecido</w:t>
            </w:r>
            <w:r>
              <w:rPr>
                <w:spacing w:val="-16"/>
                <w:sz w:val="24"/>
              </w:rPr>
              <w:t xml:space="preserve"> </w:t>
            </w:r>
            <w:r>
              <w:rPr>
                <w:sz w:val="24"/>
              </w:rPr>
              <w:t>entre</w:t>
            </w:r>
            <w:r>
              <w:rPr>
                <w:spacing w:val="-16"/>
                <w:sz w:val="24"/>
              </w:rPr>
              <w:t xml:space="preserve"> </w:t>
            </w:r>
            <w:r>
              <w:rPr>
                <w:sz w:val="24"/>
              </w:rPr>
              <w:t>la</w:t>
            </w:r>
            <w:r>
              <w:rPr>
                <w:spacing w:val="-13"/>
                <w:sz w:val="24"/>
              </w:rPr>
              <w:t xml:space="preserve"> </w:t>
            </w:r>
            <w:r>
              <w:rPr>
                <w:sz w:val="24"/>
              </w:rPr>
              <w:t>Federación</w:t>
            </w:r>
            <w:r>
              <w:rPr>
                <w:spacing w:val="-14"/>
                <w:sz w:val="24"/>
              </w:rPr>
              <w:t xml:space="preserve"> </w:t>
            </w:r>
            <w:r>
              <w:rPr>
                <w:sz w:val="24"/>
              </w:rPr>
              <w:t>y</w:t>
            </w:r>
            <w:r>
              <w:rPr>
                <w:spacing w:val="-16"/>
                <w:sz w:val="24"/>
              </w:rPr>
              <w:t xml:space="preserve"> </w:t>
            </w:r>
            <w:r>
              <w:rPr>
                <w:sz w:val="24"/>
              </w:rPr>
              <w:t>el</w:t>
            </w:r>
            <w:r>
              <w:rPr>
                <w:spacing w:val="-13"/>
                <w:sz w:val="24"/>
              </w:rPr>
              <w:t xml:space="preserve"> </w:t>
            </w:r>
            <w:r>
              <w:rPr>
                <w:sz w:val="24"/>
              </w:rPr>
              <w:t>Estado</w:t>
            </w:r>
            <w:r>
              <w:rPr>
                <w:spacing w:val="-15"/>
                <w:sz w:val="24"/>
              </w:rPr>
              <w:t xml:space="preserve"> </w:t>
            </w:r>
            <w:r>
              <w:rPr>
                <w:sz w:val="24"/>
              </w:rPr>
              <w:t>de</w:t>
            </w:r>
            <w:r>
              <w:rPr>
                <w:spacing w:val="-16"/>
                <w:sz w:val="24"/>
              </w:rPr>
              <w:t xml:space="preserve"> </w:t>
            </w:r>
            <w:r>
              <w:rPr>
                <w:sz w:val="24"/>
              </w:rPr>
              <w:t>Baja California, estas asignaciones tuvieron un ejercicio del 98.17% lo que acciono el derecho al cobro por los servicios brindados y solo el 1.83% no esclarece su</w:t>
            </w:r>
            <w:r>
              <w:rPr>
                <w:spacing w:val="-13"/>
                <w:sz w:val="24"/>
              </w:rPr>
              <w:t xml:space="preserve"> </w:t>
            </w:r>
            <w:r>
              <w:rPr>
                <w:sz w:val="24"/>
              </w:rPr>
              <w:t>trayecto</w:t>
            </w:r>
          </w:p>
        </w:tc>
      </w:tr>
    </w:tbl>
    <w:p w:rsidR="0055689B" w:rsidRDefault="0055689B">
      <w:pPr>
        <w:jc w:val="both"/>
        <w:rPr>
          <w:sz w:val="24"/>
        </w:rPr>
        <w:sectPr w:rsidR="0055689B">
          <w:pgSz w:w="12240" w:h="15840"/>
          <w:pgMar w:top="1520" w:right="480" w:bottom="1240" w:left="940" w:header="651" w:footer="1040" w:gutter="0"/>
          <w:cols w:space="720"/>
        </w:sectPr>
      </w:pPr>
    </w:p>
    <w:p w:rsidR="0055689B" w:rsidRDefault="00A15DE0">
      <w:pPr>
        <w:pStyle w:val="Textoindependiente"/>
        <w:rPr>
          <w:rFonts w:ascii="Cambria"/>
          <w:sz w:val="20"/>
        </w:rPr>
      </w:pPr>
      <w:r>
        <w:rPr>
          <w:lang w:val="en-US"/>
        </w:rPr>
        <w:lastRenderedPageBreak/>
        <w:pict>
          <v:shape id="_x0000_s1034" type="#_x0000_t202" style="position:absolute;margin-left:84.85pt;margin-top:90.25pt;width:442.8pt;height:609.1pt;z-index:5440;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1"/>
                  </w:tblGrid>
                  <w:tr w:rsidR="0055689B">
                    <w:trPr>
                      <w:trHeight w:val="287"/>
                    </w:trPr>
                    <w:tc>
                      <w:tcPr>
                        <w:tcW w:w="8841" w:type="dxa"/>
                        <w:tcBorders>
                          <w:top w:val="nil"/>
                        </w:tcBorders>
                      </w:tcPr>
                      <w:p w:rsidR="0055689B" w:rsidRDefault="0055689B">
                        <w:pPr>
                          <w:pStyle w:val="TableParagraph"/>
                          <w:rPr>
                            <w:rFonts w:ascii="Times New Roman"/>
                            <w:sz w:val="20"/>
                          </w:rPr>
                        </w:pPr>
                      </w:p>
                    </w:tc>
                  </w:tr>
                  <w:tr w:rsidR="0055689B">
                    <w:trPr>
                      <w:trHeight w:val="863"/>
                    </w:trPr>
                    <w:tc>
                      <w:tcPr>
                        <w:tcW w:w="8841" w:type="dxa"/>
                      </w:tcPr>
                      <w:p w:rsidR="0055689B" w:rsidRDefault="00A15DE0">
                        <w:pPr>
                          <w:pStyle w:val="TableParagraph"/>
                          <w:tabs>
                            <w:tab w:val="left" w:pos="815"/>
                          </w:tabs>
                          <w:ind w:left="534" w:right="99" w:hanging="360"/>
                          <w:rPr>
                            <w:sz w:val="24"/>
                          </w:rPr>
                        </w:pPr>
                        <w:r>
                          <w:rPr>
                            <w:color w:val="30849B"/>
                            <w:sz w:val="24"/>
                          </w:rPr>
                          <w:t>2.2.</w:t>
                        </w:r>
                        <w:r>
                          <w:rPr>
                            <w:color w:val="30849B"/>
                            <w:sz w:val="24"/>
                          </w:rPr>
                          <w:tab/>
                        </w:r>
                        <w:r>
                          <w:rPr>
                            <w:color w:val="1F487C"/>
                            <w:sz w:val="24"/>
                          </w:rPr>
                          <w:t>Señalar cuales son las principales Fortalezas,  Oportunidades,</w:t>
                        </w:r>
                        <w:r>
                          <w:rPr>
                            <w:color w:val="1F487C"/>
                            <w:spacing w:val="58"/>
                            <w:sz w:val="24"/>
                          </w:rPr>
                          <w:t xml:space="preserve"> </w:t>
                        </w:r>
                        <w:r>
                          <w:rPr>
                            <w:color w:val="1F487C"/>
                            <w:sz w:val="24"/>
                          </w:rPr>
                          <w:t>Debilidades</w:t>
                        </w:r>
                        <w:r>
                          <w:rPr>
                            <w:color w:val="1F487C"/>
                            <w:spacing w:val="16"/>
                            <w:sz w:val="24"/>
                          </w:rPr>
                          <w:t xml:space="preserve"> </w:t>
                        </w:r>
                        <w:r>
                          <w:rPr>
                            <w:color w:val="1F487C"/>
                            <w:sz w:val="24"/>
                          </w:rPr>
                          <w:t>y Amenazas</w:t>
                        </w:r>
                        <w:r>
                          <w:rPr>
                            <w:color w:val="1F487C"/>
                            <w:spacing w:val="53"/>
                            <w:sz w:val="24"/>
                          </w:rPr>
                          <w:t xml:space="preserve"> </w:t>
                        </w:r>
                        <w:r>
                          <w:rPr>
                            <w:color w:val="1F487C"/>
                            <w:sz w:val="24"/>
                          </w:rPr>
                          <w:t>(FODA),</w:t>
                        </w:r>
                        <w:r>
                          <w:rPr>
                            <w:color w:val="1F487C"/>
                            <w:spacing w:val="52"/>
                            <w:sz w:val="24"/>
                          </w:rPr>
                          <w:t xml:space="preserve"> </w:t>
                        </w:r>
                        <w:r>
                          <w:rPr>
                            <w:color w:val="1F487C"/>
                            <w:sz w:val="24"/>
                          </w:rPr>
                          <w:t>de</w:t>
                        </w:r>
                        <w:r>
                          <w:rPr>
                            <w:color w:val="1F487C"/>
                            <w:spacing w:val="53"/>
                            <w:sz w:val="24"/>
                          </w:rPr>
                          <w:t xml:space="preserve"> </w:t>
                        </w:r>
                        <w:r>
                          <w:rPr>
                            <w:color w:val="1F487C"/>
                            <w:sz w:val="24"/>
                          </w:rPr>
                          <w:t>acuerdo</w:t>
                        </w:r>
                        <w:r>
                          <w:rPr>
                            <w:color w:val="1F487C"/>
                            <w:spacing w:val="55"/>
                            <w:sz w:val="24"/>
                          </w:rPr>
                          <w:t xml:space="preserve"> </w:t>
                        </w:r>
                        <w:r>
                          <w:rPr>
                            <w:color w:val="1F487C"/>
                            <w:sz w:val="24"/>
                          </w:rPr>
                          <w:t>con</w:t>
                        </w:r>
                        <w:r>
                          <w:rPr>
                            <w:color w:val="1F487C"/>
                            <w:spacing w:val="53"/>
                            <w:sz w:val="24"/>
                          </w:rPr>
                          <w:t xml:space="preserve"> </w:t>
                        </w:r>
                        <w:r>
                          <w:rPr>
                            <w:color w:val="1F487C"/>
                            <w:sz w:val="24"/>
                          </w:rPr>
                          <w:t>los</w:t>
                        </w:r>
                        <w:r>
                          <w:rPr>
                            <w:color w:val="1F487C"/>
                            <w:spacing w:val="53"/>
                            <w:sz w:val="24"/>
                          </w:rPr>
                          <w:t xml:space="preserve"> </w:t>
                        </w:r>
                        <w:r>
                          <w:rPr>
                            <w:color w:val="1F487C"/>
                            <w:sz w:val="24"/>
                          </w:rPr>
                          <w:t>temas</w:t>
                        </w:r>
                        <w:r>
                          <w:rPr>
                            <w:color w:val="1F487C"/>
                            <w:spacing w:val="53"/>
                            <w:sz w:val="24"/>
                          </w:rPr>
                          <w:t xml:space="preserve"> </w:t>
                        </w:r>
                        <w:r>
                          <w:rPr>
                            <w:color w:val="1F487C"/>
                            <w:sz w:val="24"/>
                          </w:rPr>
                          <w:t>del</w:t>
                        </w:r>
                        <w:r>
                          <w:rPr>
                            <w:color w:val="1F487C"/>
                            <w:spacing w:val="55"/>
                            <w:sz w:val="24"/>
                          </w:rPr>
                          <w:t xml:space="preserve"> </w:t>
                        </w:r>
                        <w:r>
                          <w:rPr>
                            <w:color w:val="1F487C"/>
                            <w:sz w:val="24"/>
                          </w:rPr>
                          <w:t>programa,</w:t>
                        </w:r>
                        <w:r>
                          <w:rPr>
                            <w:color w:val="1F487C"/>
                            <w:spacing w:val="53"/>
                            <w:sz w:val="24"/>
                          </w:rPr>
                          <w:t xml:space="preserve"> </w:t>
                        </w:r>
                        <w:r>
                          <w:rPr>
                            <w:color w:val="1F487C"/>
                            <w:sz w:val="24"/>
                          </w:rPr>
                          <w:t>estrategias</w:t>
                        </w:r>
                        <w:r>
                          <w:rPr>
                            <w:color w:val="1F487C"/>
                            <w:spacing w:val="51"/>
                            <w:sz w:val="24"/>
                          </w:rPr>
                          <w:t xml:space="preserve"> </w:t>
                        </w:r>
                        <w:r>
                          <w:rPr>
                            <w:color w:val="1F487C"/>
                            <w:sz w:val="24"/>
                          </w:rPr>
                          <w:t>e</w:t>
                        </w:r>
                      </w:p>
                      <w:p w:rsidR="0055689B" w:rsidRDefault="00A15DE0">
                        <w:pPr>
                          <w:pStyle w:val="TableParagraph"/>
                          <w:spacing w:before="3" w:line="271" w:lineRule="exact"/>
                          <w:ind w:left="534"/>
                          <w:rPr>
                            <w:sz w:val="24"/>
                          </w:rPr>
                        </w:pPr>
                        <w:r>
                          <w:rPr>
                            <w:color w:val="1F487C"/>
                            <w:sz w:val="24"/>
                          </w:rPr>
                          <w:t>instituciones.</w:t>
                        </w:r>
                      </w:p>
                    </w:tc>
                  </w:tr>
                  <w:tr w:rsidR="0055689B">
                    <w:trPr>
                      <w:trHeight w:val="4315"/>
                    </w:trPr>
                    <w:tc>
                      <w:tcPr>
                        <w:tcW w:w="8841" w:type="dxa"/>
                      </w:tcPr>
                      <w:p w:rsidR="0055689B" w:rsidRDefault="00A15DE0">
                        <w:pPr>
                          <w:pStyle w:val="TableParagraph"/>
                          <w:spacing w:line="284" w:lineRule="exact"/>
                          <w:ind w:left="558"/>
                          <w:rPr>
                            <w:sz w:val="24"/>
                          </w:rPr>
                        </w:pPr>
                        <w:r>
                          <w:rPr>
                            <w:color w:val="1F487C"/>
                            <w:sz w:val="24"/>
                          </w:rPr>
                          <w:t>Fortalezas:</w:t>
                        </w:r>
                      </w:p>
                      <w:p w:rsidR="0055689B" w:rsidRDefault="0055689B">
                        <w:pPr>
                          <w:pStyle w:val="TableParagraph"/>
                          <w:spacing w:before="4"/>
                          <w:rPr>
                            <w:rFonts w:ascii="Cambria"/>
                            <w:sz w:val="24"/>
                          </w:rPr>
                        </w:pPr>
                      </w:p>
                      <w:p w:rsidR="0055689B" w:rsidRDefault="00A15DE0">
                        <w:pPr>
                          <w:pStyle w:val="TableParagraph"/>
                          <w:numPr>
                            <w:ilvl w:val="0"/>
                            <w:numId w:val="8"/>
                          </w:numPr>
                          <w:tabs>
                            <w:tab w:val="left" w:pos="1102"/>
                          </w:tabs>
                          <w:ind w:right="218"/>
                          <w:jc w:val="both"/>
                          <w:rPr>
                            <w:sz w:val="24"/>
                          </w:rPr>
                        </w:pPr>
                        <w:r>
                          <w:rPr>
                            <w:sz w:val="24"/>
                          </w:rPr>
                          <w:t>Ámbito Programático. La Aplicación de Acciones y estrategias Gubernamentales en beneficio de la Sociedad con movilidad reducida o con alguna</w:t>
                        </w:r>
                        <w:r>
                          <w:rPr>
                            <w:spacing w:val="-13"/>
                            <w:sz w:val="24"/>
                          </w:rPr>
                          <w:t xml:space="preserve"> </w:t>
                        </w:r>
                        <w:r>
                          <w:rPr>
                            <w:sz w:val="24"/>
                          </w:rPr>
                          <w:t>discapacidad.</w:t>
                        </w:r>
                      </w:p>
                      <w:p w:rsidR="0055689B" w:rsidRDefault="00A15DE0">
                        <w:pPr>
                          <w:pStyle w:val="TableParagraph"/>
                          <w:numPr>
                            <w:ilvl w:val="0"/>
                            <w:numId w:val="8"/>
                          </w:numPr>
                          <w:tabs>
                            <w:tab w:val="left" w:pos="1102"/>
                          </w:tabs>
                          <w:ind w:right="224"/>
                          <w:jc w:val="both"/>
                          <w:rPr>
                            <w:sz w:val="24"/>
                          </w:rPr>
                        </w:pPr>
                        <w:r>
                          <w:rPr>
                            <w:sz w:val="24"/>
                          </w:rPr>
                          <w:t>Ámbito Presupuestal. Cumplimiento programático y presupuestal en tiempo y</w:t>
                        </w:r>
                        <w:r>
                          <w:rPr>
                            <w:spacing w:val="-13"/>
                            <w:sz w:val="24"/>
                          </w:rPr>
                          <w:t xml:space="preserve"> </w:t>
                        </w:r>
                        <w:r>
                          <w:rPr>
                            <w:sz w:val="24"/>
                          </w:rPr>
                          <w:t>forma.</w:t>
                        </w:r>
                      </w:p>
                      <w:p w:rsidR="0055689B" w:rsidRDefault="00A15DE0">
                        <w:pPr>
                          <w:pStyle w:val="TableParagraph"/>
                          <w:numPr>
                            <w:ilvl w:val="0"/>
                            <w:numId w:val="8"/>
                          </w:numPr>
                          <w:tabs>
                            <w:tab w:val="left" w:pos="1102"/>
                          </w:tabs>
                          <w:spacing w:before="1"/>
                          <w:ind w:right="225"/>
                          <w:jc w:val="both"/>
                          <w:rPr>
                            <w:sz w:val="24"/>
                          </w:rPr>
                        </w:pPr>
                        <w:r>
                          <w:rPr>
                            <w:sz w:val="24"/>
                          </w:rPr>
                          <w:t>Ámbito de Indicadore</w:t>
                        </w:r>
                        <w:r>
                          <w:rPr>
                            <w:sz w:val="24"/>
                          </w:rPr>
                          <w:t>s. En el Orden Nacional la Planeación del FOTRADIS incluye Diagnóstico y Matriz de Indicadores para</w:t>
                        </w:r>
                        <w:r>
                          <w:rPr>
                            <w:spacing w:val="-38"/>
                            <w:sz w:val="24"/>
                          </w:rPr>
                          <w:t xml:space="preserve"> </w:t>
                        </w:r>
                        <w:r>
                          <w:rPr>
                            <w:sz w:val="24"/>
                          </w:rPr>
                          <w:t>resultados.</w:t>
                        </w:r>
                      </w:p>
                      <w:p w:rsidR="0055689B" w:rsidRDefault="00A15DE0">
                        <w:pPr>
                          <w:pStyle w:val="TableParagraph"/>
                          <w:numPr>
                            <w:ilvl w:val="0"/>
                            <w:numId w:val="8"/>
                          </w:numPr>
                          <w:tabs>
                            <w:tab w:val="left" w:pos="1102"/>
                          </w:tabs>
                          <w:spacing w:before="3" w:line="237" w:lineRule="auto"/>
                          <w:ind w:right="226"/>
                          <w:jc w:val="both"/>
                          <w:rPr>
                            <w:sz w:val="24"/>
                          </w:rPr>
                        </w:pPr>
                        <w:r>
                          <w:rPr>
                            <w:sz w:val="24"/>
                          </w:rPr>
                          <w:t>Ámbito de Cobertura, La adquisición de nuevos transportes para el desarrollo</w:t>
                        </w:r>
                        <w:r>
                          <w:rPr>
                            <w:spacing w:val="-18"/>
                            <w:sz w:val="24"/>
                          </w:rPr>
                          <w:t xml:space="preserve"> </w:t>
                        </w:r>
                        <w:r>
                          <w:rPr>
                            <w:sz w:val="24"/>
                          </w:rPr>
                          <w:t>inclusivo.</w:t>
                        </w:r>
                      </w:p>
                      <w:p w:rsidR="0055689B" w:rsidRDefault="00A15DE0">
                        <w:pPr>
                          <w:pStyle w:val="TableParagraph"/>
                          <w:numPr>
                            <w:ilvl w:val="0"/>
                            <w:numId w:val="8"/>
                          </w:numPr>
                          <w:tabs>
                            <w:tab w:val="left" w:pos="1102"/>
                          </w:tabs>
                          <w:spacing w:line="280" w:lineRule="atLeast"/>
                          <w:ind w:right="220"/>
                          <w:jc w:val="both"/>
                          <w:rPr>
                            <w:sz w:val="24"/>
                          </w:rPr>
                        </w:pPr>
                        <w:r>
                          <w:rPr>
                            <w:sz w:val="24"/>
                          </w:rPr>
                          <w:t>Ámbito</w:t>
                        </w:r>
                        <w:r>
                          <w:rPr>
                            <w:spacing w:val="-20"/>
                            <w:sz w:val="24"/>
                          </w:rPr>
                          <w:t xml:space="preserve"> </w:t>
                        </w:r>
                        <w:r>
                          <w:rPr>
                            <w:sz w:val="24"/>
                          </w:rPr>
                          <w:t>de</w:t>
                        </w:r>
                        <w:r>
                          <w:rPr>
                            <w:spacing w:val="-20"/>
                            <w:sz w:val="24"/>
                          </w:rPr>
                          <w:t xml:space="preserve"> </w:t>
                        </w:r>
                        <w:r>
                          <w:rPr>
                            <w:sz w:val="24"/>
                          </w:rPr>
                          <w:t>Atención</w:t>
                        </w:r>
                        <w:r>
                          <w:rPr>
                            <w:spacing w:val="-19"/>
                            <w:sz w:val="24"/>
                          </w:rPr>
                          <w:t xml:space="preserve"> </w:t>
                        </w:r>
                        <w:r>
                          <w:rPr>
                            <w:sz w:val="24"/>
                          </w:rPr>
                          <w:t>de</w:t>
                        </w:r>
                        <w:r>
                          <w:rPr>
                            <w:spacing w:val="-17"/>
                            <w:sz w:val="24"/>
                          </w:rPr>
                          <w:t xml:space="preserve"> </w:t>
                        </w:r>
                        <w:r>
                          <w:rPr>
                            <w:sz w:val="24"/>
                          </w:rPr>
                          <w:t>los</w:t>
                        </w:r>
                        <w:r>
                          <w:rPr>
                            <w:spacing w:val="-20"/>
                            <w:sz w:val="24"/>
                          </w:rPr>
                          <w:t xml:space="preserve"> </w:t>
                        </w:r>
                        <w:r>
                          <w:rPr>
                            <w:sz w:val="24"/>
                          </w:rPr>
                          <w:t>Aspectos</w:t>
                        </w:r>
                        <w:r>
                          <w:rPr>
                            <w:spacing w:val="-19"/>
                            <w:sz w:val="24"/>
                          </w:rPr>
                          <w:t xml:space="preserve"> </w:t>
                        </w:r>
                        <w:r>
                          <w:rPr>
                            <w:sz w:val="24"/>
                          </w:rPr>
                          <w:t>Susceptibles</w:t>
                        </w:r>
                        <w:r>
                          <w:rPr>
                            <w:spacing w:val="-20"/>
                            <w:sz w:val="24"/>
                          </w:rPr>
                          <w:t xml:space="preserve"> </w:t>
                        </w:r>
                        <w:r>
                          <w:rPr>
                            <w:sz w:val="24"/>
                          </w:rPr>
                          <w:t>de</w:t>
                        </w:r>
                        <w:r>
                          <w:rPr>
                            <w:spacing w:val="-20"/>
                            <w:sz w:val="24"/>
                          </w:rPr>
                          <w:t xml:space="preserve"> </w:t>
                        </w:r>
                        <w:r>
                          <w:rPr>
                            <w:sz w:val="24"/>
                          </w:rPr>
                          <w:t>Mejora.</w:t>
                        </w:r>
                        <w:r>
                          <w:rPr>
                            <w:spacing w:val="-19"/>
                            <w:sz w:val="24"/>
                          </w:rPr>
                          <w:t xml:space="preserve"> </w:t>
                        </w:r>
                        <w:r>
                          <w:rPr>
                            <w:sz w:val="24"/>
                          </w:rPr>
                          <w:t>Forma</w:t>
                        </w:r>
                        <w:r>
                          <w:rPr>
                            <w:spacing w:val="-20"/>
                            <w:sz w:val="24"/>
                          </w:rPr>
                          <w:t xml:space="preserve"> </w:t>
                        </w:r>
                        <w:r>
                          <w:rPr>
                            <w:sz w:val="24"/>
                          </w:rPr>
                          <w:t>parte de la Estrategia Nacional de inclusión de las personas con discapacidad, misma que se contempla en el Plan Nacional de Desarrollo con</w:t>
                        </w:r>
                        <w:r>
                          <w:rPr>
                            <w:spacing w:val="-35"/>
                            <w:sz w:val="24"/>
                          </w:rPr>
                          <w:t xml:space="preserve"> </w:t>
                        </w:r>
                        <w:r>
                          <w:rPr>
                            <w:sz w:val="24"/>
                          </w:rPr>
                          <w:t>vigencia al</w:t>
                        </w:r>
                        <w:r>
                          <w:rPr>
                            <w:spacing w:val="-2"/>
                            <w:sz w:val="24"/>
                          </w:rPr>
                          <w:t xml:space="preserve"> </w:t>
                        </w:r>
                        <w:r>
                          <w:rPr>
                            <w:sz w:val="24"/>
                          </w:rPr>
                          <w:t>2018.</w:t>
                        </w:r>
                      </w:p>
                    </w:tc>
                  </w:tr>
                  <w:tr w:rsidR="0055689B">
                    <w:trPr>
                      <w:trHeight w:val="4891"/>
                    </w:trPr>
                    <w:tc>
                      <w:tcPr>
                        <w:tcW w:w="8841" w:type="dxa"/>
                      </w:tcPr>
                      <w:p w:rsidR="0055689B" w:rsidRDefault="00A15DE0">
                        <w:pPr>
                          <w:pStyle w:val="TableParagraph"/>
                          <w:spacing w:line="284" w:lineRule="exact"/>
                          <w:ind w:left="700"/>
                          <w:rPr>
                            <w:sz w:val="24"/>
                          </w:rPr>
                        </w:pPr>
                        <w:r>
                          <w:rPr>
                            <w:color w:val="1F487C"/>
                            <w:sz w:val="24"/>
                          </w:rPr>
                          <w:t>Oportunidades:</w:t>
                        </w:r>
                      </w:p>
                      <w:p w:rsidR="0055689B" w:rsidRDefault="0055689B">
                        <w:pPr>
                          <w:pStyle w:val="TableParagraph"/>
                          <w:rPr>
                            <w:rFonts w:ascii="Cambria"/>
                            <w:sz w:val="28"/>
                          </w:rPr>
                        </w:pPr>
                      </w:p>
                      <w:p w:rsidR="0055689B" w:rsidRDefault="00A15DE0">
                        <w:pPr>
                          <w:pStyle w:val="TableParagraph"/>
                          <w:numPr>
                            <w:ilvl w:val="0"/>
                            <w:numId w:val="7"/>
                          </w:numPr>
                          <w:tabs>
                            <w:tab w:val="left" w:pos="987"/>
                          </w:tabs>
                          <w:spacing w:before="248"/>
                          <w:ind w:right="10"/>
                          <w:jc w:val="both"/>
                          <w:rPr>
                            <w:sz w:val="24"/>
                          </w:rPr>
                        </w:pPr>
                        <w:r>
                          <w:rPr>
                            <w:sz w:val="24"/>
                          </w:rPr>
                          <w:t>Ámbito Programático. Redireccionar estrategias y metas en la planea</w:t>
                        </w:r>
                        <w:r>
                          <w:rPr>
                            <w:sz w:val="24"/>
                          </w:rPr>
                          <w:t>ción operativa anual a otras unidades ejecutoras como es SIDUEBC, DIFBC para la atención directa y especifica bajo una meta</w:t>
                        </w:r>
                        <w:r>
                          <w:rPr>
                            <w:spacing w:val="-28"/>
                            <w:sz w:val="24"/>
                          </w:rPr>
                          <w:t xml:space="preserve"> </w:t>
                        </w:r>
                        <w:r>
                          <w:rPr>
                            <w:sz w:val="24"/>
                          </w:rPr>
                          <w:t>específica.</w:t>
                        </w:r>
                      </w:p>
                      <w:p w:rsidR="0055689B" w:rsidRDefault="00A15DE0">
                        <w:pPr>
                          <w:pStyle w:val="TableParagraph"/>
                          <w:numPr>
                            <w:ilvl w:val="0"/>
                            <w:numId w:val="7"/>
                          </w:numPr>
                          <w:tabs>
                            <w:tab w:val="left" w:pos="987"/>
                          </w:tabs>
                          <w:ind w:right="11"/>
                          <w:jc w:val="both"/>
                          <w:rPr>
                            <w:sz w:val="24"/>
                          </w:rPr>
                        </w:pPr>
                        <w:r>
                          <w:rPr>
                            <w:sz w:val="24"/>
                          </w:rPr>
                          <w:t>Ámbito de indicadores. Generación una Matriz de indicadores con la inclusión de indicadores económicos y de gestión financiera, bajo la guía y los formatos propuestos por la</w:t>
                        </w:r>
                        <w:r>
                          <w:rPr>
                            <w:spacing w:val="-29"/>
                            <w:sz w:val="24"/>
                          </w:rPr>
                          <w:t xml:space="preserve"> </w:t>
                        </w:r>
                        <w:r>
                          <w:rPr>
                            <w:sz w:val="24"/>
                          </w:rPr>
                          <w:t>federación.</w:t>
                        </w:r>
                      </w:p>
                      <w:p w:rsidR="0055689B" w:rsidRDefault="00A15DE0">
                        <w:pPr>
                          <w:pStyle w:val="TableParagraph"/>
                          <w:numPr>
                            <w:ilvl w:val="0"/>
                            <w:numId w:val="7"/>
                          </w:numPr>
                          <w:tabs>
                            <w:tab w:val="left" w:pos="987"/>
                          </w:tabs>
                          <w:ind w:right="6"/>
                          <w:jc w:val="both"/>
                          <w:rPr>
                            <w:sz w:val="24"/>
                          </w:rPr>
                        </w:pPr>
                        <w:r>
                          <w:rPr>
                            <w:sz w:val="24"/>
                          </w:rPr>
                          <w:t>Ámbito</w:t>
                        </w:r>
                        <w:r>
                          <w:rPr>
                            <w:spacing w:val="-8"/>
                            <w:sz w:val="24"/>
                          </w:rPr>
                          <w:t xml:space="preserve"> </w:t>
                        </w:r>
                        <w:r>
                          <w:rPr>
                            <w:sz w:val="24"/>
                          </w:rPr>
                          <w:t>de</w:t>
                        </w:r>
                        <w:r>
                          <w:rPr>
                            <w:spacing w:val="-8"/>
                            <w:sz w:val="24"/>
                          </w:rPr>
                          <w:t xml:space="preserve"> </w:t>
                        </w:r>
                        <w:r>
                          <w:rPr>
                            <w:sz w:val="24"/>
                          </w:rPr>
                          <w:t>cobertura.</w:t>
                        </w:r>
                        <w:r>
                          <w:rPr>
                            <w:spacing w:val="-7"/>
                            <w:sz w:val="24"/>
                          </w:rPr>
                          <w:t xml:space="preserve"> </w:t>
                        </w:r>
                        <w:r>
                          <w:rPr>
                            <w:sz w:val="24"/>
                          </w:rPr>
                          <w:t>Cobertura</w:t>
                        </w:r>
                        <w:r>
                          <w:rPr>
                            <w:spacing w:val="-7"/>
                            <w:sz w:val="24"/>
                          </w:rPr>
                          <w:t xml:space="preserve"> </w:t>
                        </w:r>
                        <w:r>
                          <w:rPr>
                            <w:sz w:val="24"/>
                          </w:rPr>
                          <w:t>focalizada</w:t>
                        </w:r>
                        <w:r>
                          <w:rPr>
                            <w:spacing w:val="-7"/>
                            <w:sz w:val="24"/>
                          </w:rPr>
                          <w:t xml:space="preserve"> </w:t>
                        </w:r>
                        <w:r>
                          <w:rPr>
                            <w:sz w:val="24"/>
                          </w:rPr>
                          <w:t>y</w:t>
                        </w:r>
                        <w:r>
                          <w:rPr>
                            <w:spacing w:val="-8"/>
                            <w:sz w:val="24"/>
                          </w:rPr>
                          <w:t xml:space="preserve"> </w:t>
                        </w:r>
                        <w:r>
                          <w:rPr>
                            <w:sz w:val="24"/>
                          </w:rPr>
                          <w:t>eficiencia</w:t>
                        </w:r>
                        <w:r>
                          <w:rPr>
                            <w:spacing w:val="-8"/>
                            <w:sz w:val="24"/>
                          </w:rPr>
                          <w:t xml:space="preserve"> </w:t>
                        </w:r>
                        <w:r>
                          <w:rPr>
                            <w:sz w:val="24"/>
                          </w:rPr>
                          <w:t>en</w:t>
                        </w:r>
                        <w:r>
                          <w:rPr>
                            <w:spacing w:val="-9"/>
                            <w:sz w:val="24"/>
                          </w:rPr>
                          <w:t xml:space="preserve"> </w:t>
                        </w:r>
                        <w:r>
                          <w:rPr>
                            <w:sz w:val="24"/>
                          </w:rPr>
                          <w:t>la</w:t>
                        </w:r>
                        <w:r>
                          <w:rPr>
                            <w:spacing w:val="-4"/>
                            <w:sz w:val="24"/>
                          </w:rPr>
                          <w:t xml:space="preserve"> </w:t>
                        </w:r>
                        <w:r>
                          <w:rPr>
                            <w:sz w:val="24"/>
                          </w:rPr>
                          <w:t>proporció</w:t>
                        </w:r>
                        <w:r>
                          <w:rPr>
                            <w:sz w:val="24"/>
                          </w:rPr>
                          <w:t>n</w:t>
                        </w:r>
                        <w:r>
                          <w:rPr>
                            <w:spacing w:val="-9"/>
                            <w:sz w:val="24"/>
                          </w:rPr>
                          <w:t xml:space="preserve"> </w:t>
                        </w:r>
                        <w:r>
                          <w:rPr>
                            <w:sz w:val="24"/>
                          </w:rPr>
                          <w:t>de los traslados con apoyo de los vehículos</w:t>
                        </w:r>
                        <w:r>
                          <w:rPr>
                            <w:spacing w:val="-24"/>
                            <w:sz w:val="24"/>
                          </w:rPr>
                          <w:t xml:space="preserve"> </w:t>
                        </w:r>
                        <w:r>
                          <w:rPr>
                            <w:sz w:val="24"/>
                          </w:rPr>
                          <w:t>especiales.</w:t>
                        </w:r>
                      </w:p>
                      <w:p w:rsidR="0055689B" w:rsidRDefault="00A15DE0">
                        <w:pPr>
                          <w:pStyle w:val="TableParagraph"/>
                          <w:numPr>
                            <w:ilvl w:val="0"/>
                            <w:numId w:val="7"/>
                          </w:numPr>
                          <w:tabs>
                            <w:tab w:val="left" w:pos="987"/>
                          </w:tabs>
                          <w:ind w:right="9"/>
                          <w:jc w:val="both"/>
                          <w:rPr>
                            <w:sz w:val="24"/>
                          </w:rPr>
                        </w:pPr>
                        <w:r>
                          <w:rPr>
                            <w:sz w:val="24"/>
                          </w:rPr>
                          <w:t>Ámbito</w:t>
                        </w:r>
                        <w:r>
                          <w:rPr>
                            <w:spacing w:val="-12"/>
                            <w:sz w:val="24"/>
                          </w:rPr>
                          <w:t xml:space="preserve"> </w:t>
                        </w:r>
                        <w:r>
                          <w:rPr>
                            <w:sz w:val="24"/>
                          </w:rPr>
                          <w:t>de</w:t>
                        </w:r>
                        <w:r>
                          <w:rPr>
                            <w:spacing w:val="-12"/>
                            <w:sz w:val="24"/>
                          </w:rPr>
                          <w:t xml:space="preserve"> </w:t>
                        </w:r>
                        <w:r>
                          <w:rPr>
                            <w:sz w:val="24"/>
                          </w:rPr>
                          <w:t>Cobertura.</w:t>
                        </w:r>
                        <w:r>
                          <w:rPr>
                            <w:spacing w:val="-11"/>
                            <w:sz w:val="24"/>
                          </w:rPr>
                          <w:t xml:space="preserve"> </w:t>
                        </w:r>
                        <w:r>
                          <w:rPr>
                            <w:sz w:val="24"/>
                          </w:rPr>
                          <w:t>La</w:t>
                        </w:r>
                        <w:r>
                          <w:rPr>
                            <w:spacing w:val="-11"/>
                            <w:sz w:val="24"/>
                          </w:rPr>
                          <w:t xml:space="preserve"> </w:t>
                        </w:r>
                        <w:r>
                          <w:rPr>
                            <w:sz w:val="24"/>
                          </w:rPr>
                          <w:t>inclusión</w:t>
                        </w:r>
                        <w:r>
                          <w:rPr>
                            <w:spacing w:val="-12"/>
                            <w:sz w:val="24"/>
                          </w:rPr>
                          <w:t xml:space="preserve"> </w:t>
                        </w:r>
                        <w:r>
                          <w:rPr>
                            <w:sz w:val="24"/>
                          </w:rPr>
                          <w:t>de</w:t>
                        </w:r>
                        <w:r>
                          <w:rPr>
                            <w:spacing w:val="-10"/>
                            <w:sz w:val="24"/>
                          </w:rPr>
                          <w:t xml:space="preserve"> </w:t>
                        </w:r>
                        <w:r>
                          <w:rPr>
                            <w:sz w:val="24"/>
                          </w:rPr>
                          <w:t>bases</w:t>
                        </w:r>
                        <w:r>
                          <w:rPr>
                            <w:spacing w:val="-12"/>
                            <w:sz w:val="24"/>
                          </w:rPr>
                          <w:t xml:space="preserve"> </w:t>
                        </w:r>
                        <w:r>
                          <w:rPr>
                            <w:sz w:val="24"/>
                          </w:rPr>
                          <w:t>de</w:t>
                        </w:r>
                        <w:r>
                          <w:rPr>
                            <w:spacing w:val="-10"/>
                            <w:sz w:val="24"/>
                          </w:rPr>
                          <w:t xml:space="preserve"> </w:t>
                        </w:r>
                        <w:r>
                          <w:rPr>
                            <w:sz w:val="24"/>
                          </w:rPr>
                          <w:t>beneficiarios</w:t>
                        </w:r>
                        <w:r>
                          <w:rPr>
                            <w:spacing w:val="-13"/>
                            <w:sz w:val="24"/>
                          </w:rPr>
                          <w:t xml:space="preserve"> </w:t>
                        </w:r>
                        <w:r>
                          <w:rPr>
                            <w:sz w:val="24"/>
                          </w:rPr>
                          <w:t>que</w:t>
                        </w:r>
                        <w:r>
                          <w:rPr>
                            <w:spacing w:val="-12"/>
                            <w:sz w:val="24"/>
                          </w:rPr>
                          <w:t xml:space="preserve"> </w:t>
                        </w:r>
                        <w:r>
                          <w:rPr>
                            <w:sz w:val="24"/>
                          </w:rPr>
                          <w:t>se</w:t>
                        </w:r>
                        <w:r>
                          <w:rPr>
                            <w:spacing w:val="-10"/>
                            <w:sz w:val="24"/>
                          </w:rPr>
                          <w:t xml:space="preserve"> </w:t>
                        </w:r>
                        <w:r>
                          <w:rPr>
                            <w:sz w:val="24"/>
                          </w:rPr>
                          <w:t>atienden directamente</w:t>
                        </w:r>
                        <w:r>
                          <w:rPr>
                            <w:spacing w:val="-6"/>
                            <w:sz w:val="24"/>
                          </w:rPr>
                          <w:t xml:space="preserve"> </w:t>
                        </w:r>
                        <w:r>
                          <w:rPr>
                            <w:sz w:val="24"/>
                          </w:rPr>
                          <w:t>para</w:t>
                        </w:r>
                        <w:r>
                          <w:rPr>
                            <w:spacing w:val="-7"/>
                            <w:sz w:val="24"/>
                          </w:rPr>
                          <w:t xml:space="preserve"> </w:t>
                        </w:r>
                        <w:r>
                          <w:rPr>
                            <w:sz w:val="24"/>
                          </w:rPr>
                          <w:t>conocer</w:t>
                        </w:r>
                        <w:r>
                          <w:rPr>
                            <w:spacing w:val="-8"/>
                            <w:sz w:val="24"/>
                          </w:rPr>
                          <w:t xml:space="preserve"> </w:t>
                        </w:r>
                        <w:r>
                          <w:rPr>
                            <w:sz w:val="24"/>
                          </w:rPr>
                          <w:t>la</w:t>
                        </w:r>
                        <w:r>
                          <w:rPr>
                            <w:spacing w:val="-7"/>
                            <w:sz w:val="24"/>
                          </w:rPr>
                          <w:t xml:space="preserve"> </w:t>
                        </w:r>
                        <w:r>
                          <w:rPr>
                            <w:sz w:val="24"/>
                          </w:rPr>
                          <w:t>población</w:t>
                        </w:r>
                        <w:r>
                          <w:rPr>
                            <w:spacing w:val="-7"/>
                            <w:sz w:val="24"/>
                          </w:rPr>
                          <w:t xml:space="preserve"> </w:t>
                        </w:r>
                        <w:r>
                          <w:rPr>
                            <w:sz w:val="24"/>
                          </w:rPr>
                          <w:t>atendida</w:t>
                        </w:r>
                        <w:r>
                          <w:rPr>
                            <w:spacing w:val="-7"/>
                            <w:sz w:val="24"/>
                          </w:rPr>
                          <w:t xml:space="preserve"> </w:t>
                        </w:r>
                        <w:r>
                          <w:rPr>
                            <w:sz w:val="24"/>
                          </w:rPr>
                          <w:t>y</w:t>
                        </w:r>
                        <w:r>
                          <w:rPr>
                            <w:spacing w:val="-8"/>
                            <w:sz w:val="24"/>
                          </w:rPr>
                          <w:t xml:space="preserve"> </w:t>
                        </w:r>
                        <w:r>
                          <w:rPr>
                            <w:sz w:val="24"/>
                          </w:rPr>
                          <w:t>conocer</w:t>
                        </w:r>
                        <w:r>
                          <w:rPr>
                            <w:spacing w:val="-8"/>
                            <w:sz w:val="24"/>
                          </w:rPr>
                          <w:t xml:space="preserve"> </w:t>
                        </w:r>
                        <w:r>
                          <w:rPr>
                            <w:sz w:val="24"/>
                          </w:rPr>
                          <w:t>el</w:t>
                        </w:r>
                        <w:r>
                          <w:rPr>
                            <w:spacing w:val="-6"/>
                            <w:sz w:val="24"/>
                          </w:rPr>
                          <w:t xml:space="preserve"> </w:t>
                        </w:r>
                        <w:r>
                          <w:rPr>
                            <w:sz w:val="24"/>
                          </w:rPr>
                          <w:t>impacto</w:t>
                        </w:r>
                        <w:r>
                          <w:rPr>
                            <w:spacing w:val="-8"/>
                            <w:sz w:val="24"/>
                          </w:rPr>
                          <w:t xml:space="preserve"> </w:t>
                        </w:r>
                        <w:r>
                          <w:rPr>
                            <w:sz w:val="24"/>
                          </w:rPr>
                          <w:t>real de</w:t>
                        </w:r>
                        <w:r>
                          <w:rPr>
                            <w:spacing w:val="-9"/>
                            <w:sz w:val="24"/>
                          </w:rPr>
                          <w:t xml:space="preserve"> </w:t>
                        </w:r>
                        <w:r>
                          <w:rPr>
                            <w:sz w:val="24"/>
                          </w:rPr>
                          <w:t>atención.</w:t>
                        </w:r>
                      </w:p>
                      <w:p w:rsidR="0055689B" w:rsidRDefault="00A15DE0">
                        <w:pPr>
                          <w:pStyle w:val="TableParagraph"/>
                          <w:numPr>
                            <w:ilvl w:val="0"/>
                            <w:numId w:val="7"/>
                          </w:numPr>
                          <w:tabs>
                            <w:tab w:val="left" w:pos="987"/>
                          </w:tabs>
                          <w:rPr>
                            <w:sz w:val="24"/>
                          </w:rPr>
                        </w:pPr>
                        <w:r>
                          <w:rPr>
                            <w:sz w:val="24"/>
                          </w:rPr>
                          <w:t>Ámbito</w:t>
                        </w:r>
                        <w:r>
                          <w:rPr>
                            <w:spacing w:val="8"/>
                            <w:sz w:val="24"/>
                          </w:rPr>
                          <w:t xml:space="preserve"> </w:t>
                        </w:r>
                        <w:r>
                          <w:rPr>
                            <w:sz w:val="24"/>
                          </w:rPr>
                          <w:t>de</w:t>
                        </w:r>
                        <w:r>
                          <w:rPr>
                            <w:spacing w:val="10"/>
                            <w:sz w:val="24"/>
                          </w:rPr>
                          <w:t xml:space="preserve"> </w:t>
                        </w:r>
                        <w:r>
                          <w:rPr>
                            <w:sz w:val="24"/>
                          </w:rPr>
                          <w:t>atención</w:t>
                        </w:r>
                        <w:r>
                          <w:rPr>
                            <w:spacing w:val="8"/>
                            <w:sz w:val="24"/>
                          </w:rPr>
                          <w:t xml:space="preserve"> </w:t>
                        </w:r>
                        <w:r>
                          <w:rPr>
                            <w:sz w:val="24"/>
                          </w:rPr>
                          <w:t>de</w:t>
                        </w:r>
                        <w:r>
                          <w:rPr>
                            <w:spacing w:val="10"/>
                            <w:sz w:val="24"/>
                          </w:rPr>
                          <w:t xml:space="preserve"> </w:t>
                        </w:r>
                        <w:r>
                          <w:rPr>
                            <w:sz w:val="24"/>
                          </w:rPr>
                          <w:t>los</w:t>
                        </w:r>
                        <w:r>
                          <w:rPr>
                            <w:spacing w:val="10"/>
                            <w:sz w:val="24"/>
                          </w:rPr>
                          <w:t xml:space="preserve"> </w:t>
                        </w:r>
                        <w:r>
                          <w:rPr>
                            <w:sz w:val="24"/>
                          </w:rPr>
                          <w:t>aspectos</w:t>
                        </w:r>
                        <w:r>
                          <w:rPr>
                            <w:spacing w:val="10"/>
                            <w:sz w:val="24"/>
                          </w:rPr>
                          <w:t xml:space="preserve"> </w:t>
                        </w:r>
                        <w:r>
                          <w:rPr>
                            <w:sz w:val="24"/>
                          </w:rPr>
                          <w:t>susceptibles</w:t>
                        </w:r>
                        <w:r>
                          <w:rPr>
                            <w:spacing w:val="8"/>
                            <w:sz w:val="24"/>
                          </w:rPr>
                          <w:t xml:space="preserve"> </w:t>
                        </w:r>
                        <w:r>
                          <w:rPr>
                            <w:sz w:val="24"/>
                          </w:rPr>
                          <w:t>de</w:t>
                        </w:r>
                        <w:r>
                          <w:rPr>
                            <w:spacing w:val="10"/>
                            <w:sz w:val="24"/>
                          </w:rPr>
                          <w:t xml:space="preserve"> </w:t>
                        </w:r>
                        <w:r>
                          <w:rPr>
                            <w:sz w:val="24"/>
                          </w:rPr>
                          <w:t>mejora.</w:t>
                        </w:r>
                        <w:r>
                          <w:rPr>
                            <w:spacing w:val="10"/>
                            <w:sz w:val="24"/>
                          </w:rPr>
                          <w:t xml:space="preserve"> </w:t>
                        </w:r>
                        <w:r>
                          <w:rPr>
                            <w:sz w:val="24"/>
                          </w:rPr>
                          <w:t>Seguimiento</w:t>
                        </w:r>
                        <w:r>
                          <w:rPr>
                            <w:spacing w:val="10"/>
                            <w:sz w:val="24"/>
                          </w:rPr>
                          <w:t xml:space="preserve"> </w:t>
                        </w:r>
                        <w:r>
                          <w:rPr>
                            <w:sz w:val="24"/>
                          </w:rPr>
                          <w:t>a</w:t>
                        </w:r>
                      </w:p>
                      <w:p w:rsidR="0055689B" w:rsidRDefault="00A15DE0">
                        <w:pPr>
                          <w:pStyle w:val="TableParagraph"/>
                          <w:spacing w:before="1" w:line="280" w:lineRule="atLeast"/>
                          <w:ind w:left="986"/>
                          <w:rPr>
                            <w:sz w:val="24"/>
                          </w:rPr>
                        </w:pPr>
                        <w:r>
                          <w:rPr>
                            <w:sz w:val="24"/>
                          </w:rPr>
                          <w:t>los programas operativos en materia de accesibilidad y transporte para personas con discapacidad y evaluar su impacto semestralmente.</w:t>
                        </w:r>
                      </w:p>
                    </w:tc>
                  </w:tr>
                  <w:tr w:rsidR="0055689B">
                    <w:trPr>
                      <w:trHeight w:val="1773"/>
                    </w:trPr>
                    <w:tc>
                      <w:tcPr>
                        <w:tcW w:w="8841" w:type="dxa"/>
                      </w:tcPr>
                      <w:p w:rsidR="0055689B" w:rsidRDefault="00A15DE0">
                        <w:pPr>
                          <w:pStyle w:val="TableParagraph"/>
                          <w:spacing w:line="284" w:lineRule="exact"/>
                          <w:ind w:left="700"/>
                          <w:rPr>
                            <w:sz w:val="24"/>
                          </w:rPr>
                        </w:pPr>
                        <w:r>
                          <w:rPr>
                            <w:color w:val="1F487C"/>
                            <w:sz w:val="24"/>
                          </w:rPr>
                          <w:t>Debilidades:</w:t>
                        </w:r>
                      </w:p>
                      <w:p w:rsidR="0055689B" w:rsidRDefault="0055689B">
                        <w:pPr>
                          <w:pStyle w:val="TableParagraph"/>
                          <w:spacing w:before="6"/>
                          <w:rPr>
                            <w:rFonts w:ascii="Cambria"/>
                            <w:sz w:val="24"/>
                          </w:rPr>
                        </w:pPr>
                      </w:p>
                      <w:p w:rsidR="0055689B" w:rsidRDefault="00A15DE0">
                        <w:pPr>
                          <w:pStyle w:val="TableParagraph"/>
                          <w:spacing w:before="1"/>
                          <w:ind w:left="986" w:right="9" w:hanging="360"/>
                          <w:jc w:val="both"/>
                          <w:rPr>
                            <w:sz w:val="24"/>
                          </w:rPr>
                        </w:pPr>
                        <w:r>
                          <w:rPr>
                            <w:sz w:val="24"/>
                          </w:rPr>
                          <w:t xml:space="preserve">1. Ámbito Programático. La inclusión de un modelo estratégico  de construcción bajo medidas </w:t>
                        </w:r>
                        <w:r>
                          <w:rPr>
                            <w:sz w:val="28"/>
                          </w:rPr>
                          <w:t xml:space="preserve">técnicas </w:t>
                        </w:r>
                        <w:r>
                          <w:rPr>
                            <w:sz w:val="24"/>
                          </w:rPr>
                          <w:t>de accesibilidad para la realización de escuelas,  oficinas  públicas,  así como de  rehabilitación de las mismas para</w:t>
                        </w:r>
                      </w:p>
                      <w:p w:rsidR="0055689B" w:rsidRDefault="00A15DE0">
                        <w:pPr>
                          <w:pStyle w:val="TableParagraph"/>
                          <w:spacing w:line="271" w:lineRule="exact"/>
                          <w:ind w:left="986"/>
                          <w:rPr>
                            <w:sz w:val="24"/>
                          </w:rPr>
                        </w:pPr>
                        <w:r>
                          <w:rPr>
                            <w:sz w:val="24"/>
                          </w:rPr>
                          <w:t>bajar mayores recursos presupuestari</w:t>
                        </w:r>
                        <w:r>
                          <w:rPr>
                            <w:sz w:val="24"/>
                          </w:rPr>
                          <w:t>os.</w:t>
                        </w:r>
                      </w:p>
                    </w:tc>
                  </w:tr>
                </w:tbl>
                <w:p w:rsidR="0055689B" w:rsidRDefault="0055689B">
                  <w:pPr>
                    <w:pStyle w:val="Textoindependiente"/>
                  </w:pPr>
                </w:p>
              </w:txbxContent>
            </v:textbox>
            <w10:wrap anchorx="page" anchory="page"/>
          </v:shape>
        </w:pict>
      </w: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2"/>
        </w:rPr>
      </w:pPr>
    </w:p>
    <w:p w:rsidR="0055689B" w:rsidRDefault="00A15DE0">
      <w:pPr>
        <w:spacing w:before="100"/>
        <w:ind w:left="7329" w:right="101"/>
        <w:jc w:val="right"/>
        <w:rPr>
          <w:rFonts w:ascii="Cambria"/>
          <w:sz w:val="48"/>
        </w:rPr>
      </w:pPr>
      <w:r>
        <w:rPr>
          <w:rFonts w:ascii="Cambria"/>
          <w:sz w:val="48"/>
        </w:rPr>
        <w:t>54</w:t>
      </w:r>
    </w:p>
    <w:p w:rsidR="0055689B" w:rsidRDefault="0055689B">
      <w:pPr>
        <w:jc w:val="right"/>
        <w:rPr>
          <w:rFonts w:ascii="Cambria"/>
          <w:sz w:val="48"/>
        </w:rPr>
        <w:sectPr w:rsidR="0055689B">
          <w:pgSz w:w="12240" w:h="15840"/>
          <w:pgMar w:top="1520" w:right="480" w:bottom="1240" w:left="940" w:header="651" w:footer="1056" w:gutter="0"/>
          <w:cols w:space="720"/>
        </w:sect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spacing w:before="7"/>
        <w:rPr>
          <w:rFonts w:ascii="Cambria"/>
          <w:sz w:val="21"/>
        </w:rPr>
      </w:pPr>
    </w:p>
    <w:p w:rsidR="0055689B" w:rsidRDefault="00A15DE0">
      <w:pPr>
        <w:spacing w:before="105"/>
        <w:ind w:left="7329" w:right="101"/>
        <w:jc w:val="right"/>
        <w:rPr>
          <w:rFonts w:ascii="Cambria"/>
          <w:sz w:val="48"/>
        </w:rPr>
      </w:pPr>
      <w:r>
        <w:rPr>
          <w:lang w:val="en-US"/>
        </w:rPr>
        <w:pict>
          <v:shape id="_x0000_s1033" type="#_x0000_t202" style="position:absolute;left:0;text-align:left;margin-left:84.85pt;margin-top:-268.75pt;width:442.8pt;height:519.45pt;z-index:546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1"/>
                  </w:tblGrid>
                  <w:tr w:rsidR="0055689B">
                    <w:trPr>
                      <w:trHeight w:val="5752"/>
                    </w:trPr>
                    <w:tc>
                      <w:tcPr>
                        <w:tcW w:w="8841" w:type="dxa"/>
                      </w:tcPr>
                      <w:p w:rsidR="0055689B" w:rsidRDefault="00A15DE0">
                        <w:pPr>
                          <w:pStyle w:val="TableParagraph"/>
                          <w:numPr>
                            <w:ilvl w:val="0"/>
                            <w:numId w:val="6"/>
                          </w:numPr>
                          <w:tabs>
                            <w:tab w:val="left" w:pos="987"/>
                          </w:tabs>
                          <w:ind w:right="7"/>
                          <w:jc w:val="both"/>
                          <w:rPr>
                            <w:sz w:val="24"/>
                          </w:rPr>
                        </w:pPr>
                        <w:r>
                          <w:rPr>
                            <w:sz w:val="24"/>
                          </w:rPr>
                          <w:t>Ámbito Programático. Generar un programa de transporte público para la sociedad</w:t>
                        </w:r>
                        <w:r>
                          <w:rPr>
                            <w:spacing w:val="-18"/>
                            <w:sz w:val="24"/>
                          </w:rPr>
                          <w:t xml:space="preserve"> </w:t>
                        </w:r>
                        <w:r>
                          <w:rPr>
                            <w:sz w:val="24"/>
                          </w:rPr>
                          <w:t>en</w:t>
                        </w:r>
                        <w:r>
                          <w:rPr>
                            <w:spacing w:val="-19"/>
                            <w:sz w:val="24"/>
                          </w:rPr>
                          <w:t xml:space="preserve"> </w:t>
                        </w:r>
                        <w:r>
                          <w:rPr>
                            <w:sz w:val="24"/>
                          </w:rPr>
                          <w:t>general</w:t>
                        </w:r>
                        <w:r>
                          <w:rPr>
                            <w:spacing w:val="-18"/>
                            <w:sz w:val="24"/>
                          </w:rPr>
                          <w:t xml:space="preserve"> </w:t>
                        </w:r>
                        <w:r>
                          <w:rPr>
                            <w:sz w:val="24"/>
                          </w:rPr>
                          <w:t>por</w:t>
                        </w:r>
                        <w:r>
                          <w:rPr>
                            <w:spacing w:val="-17"/>
                            <w:sz w:val="24"/>
                          </w:rPr>
                          <w:t xml:space="preserve"> </w:t>
                        </w:r>
                        <w:r>
                          <w:rPr>
                            <w:sz w:val="24"/>
                          </w:rPr>
                          <w:t>municipio,</w:t>
                        </w:r>
                        <w:r>
                          <w:rPr>
                            <w:spacing w:val="-18"/>
                            <w:sz w:val="24"/>
                          </w:rPr>
                          <w:t xml:space="preserve"> </w:t>
                        </w:r>
                        <w:r>
                          <w:rPr>
                            <w:sz w:val="24"/>
                          </w:rPr>
                          <w:t>el</w:t>
                        </w:r>
                        <w:r>
                          <w:rPr>
                            <w:spacing w:val="-19"/>
                            <w:sz w:val="24"/>
                          </w:rPr>
                          <w:t xml:space="preserve"> </w:t>
                        </w:r>
                        <w:r>
                          <w:rPr>
                            <w:sz w:val="24"/>
                          </w:rPr>
                          <w:t>objetivo</w:t>
                        </w:r>
                        <w:r>
                          <w:rPr>
                            <w:spacing w:val="-14"/>
                            <w:sz w:val="24"/>
                          </w:rPr>
                          <w:t xml:space="preserve"> </w:t>
                        </w:r>
                        <w:r>
                          <w:rPr>
                            <w:sz w:val="24"/>
                          </w:rPr>
                          <w:t>atender</w:t>
                        </w:r>
                        <w:r>
                          <w:rPr>
                            <w:spacing w:val="-20"/>
                            <w:sz w:val="24"/>
                          </w:rPr>
                          <w:t xml:space="preserve"> </w:t>
                        </w:r>
                        <w:r>
                          <w:rPr>
                            <w:sz w:val="24"/>
                          </w:rPr>
                          <w:t>a</w:t>
                        </w:r>
                        <w:r>
                          <w:rPr>
                            <w:spacing w:val="-18"/>
                            <w:sz w:val="24"/>
                          </w:rPr>
                          <w:t xml:space="preserve"> </w:t>
                        </w:r>
                        <w:r>
                          <w:rPr>
                            <w:sz w:val="24"/>
                          </w:rPr>
                          <w:t>personas</w:t>
                        </w:r>
                        <w:r>
                          <w:rPr>
                            <w:spacing w:val="-17"/>
                            <w:sz w:val="24"/>
                          </w:rPr>
                          <w:t xml:space="preserve"> </w:t>
                        </w:r>
                        <w:r>
                          <w:rPr>
                            <w:sz w:val="24"/>
                          </w:rPr>
                          <w:t>con</w:t>
                        </w:r>
                        <w:r>
                          <w:rPr>
                            <w:spacing w:val="-15"/>
                            <w:sz w:val="24"/>
                          </w:rPr>
                          <w:t xml:space="preserve"> </w:t>
                        </w:r>
                        <w:r>
                          <w:rPr>
                            <w:sz w:val="24"/>
                          </w:rPr>
                          <w:t>algún tipo de discapacidad con lugares reservados mediante rampas de acceso y descenso mediante apoyo organizaciones y asociaciones que brindan los servicios de transporte</w:t>
                        </w:r>
                        <w:r>
                          <w:rPr>
                            <w:spacing w:val="-14"/>
                            <w:sz w:val="24"/>
                          </w:rPr>
                          <w:t xml:space="preserve"> </w:t>
                        </w:r>
                        <w:r>
                          <w:rPr>
                            <w:sz w:val="24"/>
                          </w:rPr>
                          <w:t>público.</w:t>
                        </w:r>
                      </w:p>
                      <w:p w:rsidR="0055689B" w:rsidRDefault="00A15DE0">
                        <w:pPr>
                          <w:pStyle w:val="TableParagraph"/>
                          <w:numPr>
                            <w:ilvl w:val="0"/>
                            <w:numId w:val="6"/>
                          </w:numPr>
                          <w:tabs>
                            <w:tab w:val="left" w:pos="987"/>
                          </w:tabs>
                          <w:spacing w:before="1"/>
                          <w:ind w:right="9"/>
                          <w:jc w:val="both"/>
                          <w:rPr>
                            <w:sz w:val="24"/>
                          </w:rPr>
                        </w:pPr>
                        <w:r>
                          <w:rPr>
                            <w:sz w:val="24"/>
                          </w:rPr>
                          <w:t>Ámbito Presupuestal. Débil compromiso de las Unidades Ejecutoras del   Gast</w:t>
                        </w:r>
                        <w:r>
                          <w:rPr>
                            <w:sz w:val="24"/>
                          </w:rPr>
                          <w:t>o,</w:t>
                        </w:r>
                        <w:r>
                          <w:rPr>
                            <w:spacing w:val="-20"/>
                            <w:sz w:val="24"/>
                          </w:rPr>
                          <w:t xml:space="preserve"> </w:t>
                        </w:r>
                        <w:r>
                          <w:rPr>
                            <w:sz w:val="24"/>
                          </w:rPr>
                          <w:t>para</w:t>
                        </w:r>
                        <w:r>
                          <w:rPr>
                            <w:spacing w:val="-20"/>
                            <w:sz w:val="24"/>
                          </w:rPr>
                          <w:t xml:space="preserve"> </w:t>
                        </w:r>
                        <w:r>
                          <w:rPr>
                            <w:sz w:val="24"/>
                          </w:rPr>
                          <w:t>transparentar</w:t>
                        </w:r>
                        <w:r>
                          <w:rPr>
                            <w:spacing w:val="-21"/>
                            <w:sz w:val="24"/>
                          </w:rPr>
                          <w:t xml:space="preserve"> </w:t>
                        </w:r>
                        <w:r>
                          <w:rPr>
                            <w:sz w:val="24"/>
                          </w:rPr>
                          <w:t>y</w:t>
                        </w:r>
                        <w:r>
                          <w:rPr>
                            <w:spacing w:val="-21"/>
                            <w:sz w:val="24"/>
                          </w:rPr>
                          <w:t xml:space="preserve"> </w:t>
                        </w:r>
                        <w:r>
                          <w:rPr>
                            <w:sz w:val="24"/>
                          </w:rPr>
                          <w:t>presentar</w:t>
                        </w:r>
                        <w:r>
                          <w:rPr>
                            <w:spacing w:val="-21"/>
                            <w:sz w:val="24"/>
                          </w:rPr>
                          <w:t xml:space="preserve"> </w:t>
                        </w:r>
                        <w:r>
                          <w:rPr>
                            <w:sz w:val="24"/>
                          </w:rPr>
                          <w:t>el</w:t>
                        </w:r>
                        <w:r>
                          <w:rPr>
                            <w:spacing w:val="-21"/>
                            <w:sz w:val="24"/>
                          </w:rPr>
                          <w:t xml:space="preserve"> </w:t>
                        </w:r>
                        <w:r>
                          <w:rPr>
                            <w:sz w:val="24"/>
                          </w:rPr>
                          <w:t>destino</w:t>
                        </w:r>
                        <w:r>
                          <w:rPr>
                            <w:spacing w:val="-19"/>
                            <w:sz w:val="24"/>
                          </w:rPr>
                          <w:t xml:space="preserve"> </w:t>
                        </w:r>
                        <w:r>
                          <w:rPr>
                            <w:sz w:val="24"/>
                          </w:rPr>
                          <w:t>del</w:t>
                        </w:r>
                        <w:r>
                          <w:rPr>
                            <w:spacing w:val="-21"/>
                            <w:sz w:val="24"/>
                          </w:rPr>
                          <w:t xml:space="preserve"> </w:t>
                        </w:r>
                        <w:r>
                          <w:rPr>
                            <w:sz w:val="24"/>
                          </w:rPr>
                          <w:t>recurso,</w:t>
                        </w:r>
                        <w:r>
                          <w:rPr>
                            <w:spacing w:val="-20"/>
                            <w:sz w:val="24"/>
                          </w:rPr>
                          <w:t xml:space="preserve"> </w:t>
                        </w:r>
                        <w:r>
                          <w:rPr>
                            <w:sz w:val="24"/>
                          </w:rPr>
                          <w:t>la</w:t>
                        </w:r>
                        <w:r>
                          <w:rPr>
                            <w:spacing w:val="-20"/>
                            <w:sz w:val="24"/>
                          </w:rPr>
                          <w:t xml:space="preserve"> </w:t>
                        </w:r>
                        <w:r>
                          <w:rPr>
                            <w:sz w:val="24"/>
                          </w:rPr>
                          <w:t>especificación de la obra y la proyección de la</w:t>
                        </w:r>
                        <w:r>
                          <w:rPr>
                            <w:spacing w:val="-17"/>
                            <w:sz w:val="24"/>
                          </w:rPr>
                          <w:t xml:space="preserve"> </w:t>
                        </w:r>
                        <w:r>
                          <w:rPr>
                            <w:sz w:val="24"/>
                          </w:rPr>
                          <w:t>cobertura</w:t>
                        </w:r>
                      </w:p>
                      <w:p w:rsidR="0055689B" w:rsidRDefault="00A15DE0">
                        <w:pPr>
                          <w:pStyle w:val="TableParagraph"/>
                          <w:numPr>
                            <w:ilvl w:val="0"/>
                            <w:numId w:val="6"/>
                          </w:numPr>
                          <w:tabs>
                            <w:tab w:val="left" w:pos="987"/>
                          </w:tabs>
                          <w:ind w:right="8"/>
                          <w:jc w:val="both"/>
                          <w:rPr>
                            <w:sz w:val="24"/>
                          </w:rPr>
                        </w:pPr>
                        <w:r>
                          <w:rPr>
                            <w:sz w:val="24"/>
                          </w:rPr>
                          <w:t>Ámbito Programático. El recurso presupuestal se orienta demasiado a la infraestructura y no a la adquisición de</w:t>
                        </w:r>
                        <w:r>
                          <w:rPr>
                            <w:spacing w:val="-35"/>
                            <w:sz w:val="24"/>
                          </w:rPr>
                          <w:t xml:space="preserve"> </w:t>
                        </w:r>
                        <w:r>
                          <w:rPr>
                            <w:sz w:val="24"/>
                          </w:rPr>
                          <w:t>transportes.</w:t>
                        </w:r>
                      </w:p>
                      <w:p w:rsidR="0055689B" w:rsidRDefault="00A15DE0">
                        <w:pPr>
                          <w:pStyle w:val="TableParagraph"/>
                          <w:numPr>
                            <w:ilvl w:val="0"/>
                            <w:numId w:val="6"/>
                          </w:numPr>
                          <w:tabs>
                            <w:tab w:val="left" w:pos="987"/>
                          </w:tabs>
                          <w:ind w:right="5"/>
                          <w:jc w:val="both"/>
                          <w:rPr>
                            <w:sz w:val="24"/>
                          </w:rPr>
                        </w:pPr>
                        <w:r>
                          <w:rPr>
                            <w:sz w:val="24"/>
                          </w:rPr>
                          <w:t>Ámbito presupuestal. Falta la inclusión de las organizaciones civiles para la integración de proyectos sustentables en materia de accesibilidad y lograra la obtención de mayores recursos presupuestales para los posteriores ejercicios</w:t>
                        </w:r>
                        <w:r>
                          <w:rPr>
                            <w:spacing w:val="-12"/>
                            <w:sz w:val="24"/>
                          </w:rPr>
                          <w:t xml:space="preserve"> </w:t>
                        </w:r>
                        <w:r>
                          <w:rPr>
                            <w:sz w:val="24"/>
                          </w:rPr>
                          <w:t>fiscales.</w:t>
                        </w:r>
                      </w:p>
                      <w:p w:rsidR="0055689B" w:rsidRDefault="00A15DE0">
                        <w:pPr>
                          <w:pStyle w:val="TableParagraph"/>
                          <w:numPr>
                            <w:ilvl w:val="0"/>
                            <w:numId w:val="6"/>
                          </w:numPr>
                          <w:tabs>
                            <w:tab w:val="left" w:pos="987"/>
                          </w:tabs>
                          <w:ind w:right="9"/>
                          <w:jc w:val="both"/>
                          <w:rPr>
                            <w:sz w:val="24"/>
                          </w:rPr>
                        </w:pPr>
                        <w:r>
                          <w:rPr>
                            <w:sz w:val="24"/>
                          </w:rPr>
                          <w:t>Ámbito Presu</w:t>
                        </w:r>
                        <w:r>
                          <w:rPr>
                            <w:sz w:val="24"/>
                          </w:rPr>
                          <w:t>puestal. Alta dependencia del Recurso Federal para llevar a cabo las obras de Apoyo a las personas con alguna</w:t>
                        </w:r>
                        <w:r>
                          <w:rPr>
                            <w:spacing w:val="-34"/>
                            <w:sz w:val="24"/>
                          </w:rPr>
                          <w:t xml:space="preserve"> </w:t>
                        </w:r>
                        <w:r>
                          <w:rPr>
                            <w:sz w:val="24"/>
                          </w:rPr>
                          <w:t>discapacidad</w:t>
                        </w:r>
                      </w:p>
                      <w:p w:rsidR="0055689B" w:rsidRDefault="00A15DE0">
                        <w:pPr>
                          <w:pStyle w:val="TableParagraph"/>
                          <w:numPr>
                            <w:ilvl w:val="0"/>
                            <w:numId w:val="6"/>
                          </w:numPr>
                          <w:tabs>
                            <w:tab w:val="left" w:pos="987"/>
                          </w:tabs>
                          <w:spacing w:line="280" w:lineRule="atLeast"/>
                          <w:ind w:right="8"/>
                          <w:jc w:val="both"/>
                        </w:pPr>
                        <w:r>
                          <w:rPr>
                            <w:sz w:val="24"/>
                          </w:rPr>
                          <w:t>Ámbito de Cobertura. Falta de una planificación urbana de manera transversal estado y municipios bajo un programa arquitectónico de a</w:t>
                        </w:r>
                        <w:r>
                          <w:rPr>
                            <w:sz w:val="24"/>
                          </w:rPr>
                          <w:t>ccesibilidad en beneficio de la sociedad con movilidad reducida para   aminorar el problema de movilidad</w:t>
                        </w:r>
                        <w:r>
                          <w:rPr>
                            <w:spacing w:val="-29"/>
                            <w:sz w:val="24"/>
                          </w:rPr>
                          <w:t xml:space="preserve"> </w:t>
                        </w:r>
                        <w:r>
                          <w:rPr>
                            <w:sz w:val="24"/>
                          </w:rPr>
                          <w:t>integral.</w:t>
                        </w:r>
                      </w:p>
                    </w:tc>
                  </w:tr>
                  <w:tr w:rsidR="0055689B">
                    <w:trPr>
                      <w:trHeight w:val="4606"/>
                    </w:trPr>
                    <w:tc>
                      <w:tcPr>
                        <w:tcW w:w="8841" w:type="dxa"/>
                      </w:tcPr>
                      <w:p w:rsidR="0055689B" w:rsidRDefault="00A15DE0">
                        <w:pPr>
                          <w:pStyle w:val="TableParagraph"/>
                          <w:spacing w:line="287" w:lineRule="exact"/>
                          <w:ind w:left="700"/>
                          <w:rPr>
                            <w:sz w:val="24"/>
                          </w:rPr>
                        </w:pPr>
                        <w:r>
                          <w:rPr>
                            <w:color w:val="1F487C"/>
                            <w:sz w:val="24"/>
                          </w:rPr>
                          <w:t>Amenazas:</w:t>
                        </w:r>
                      </w:p>
                      <w:p w:rsidR="0055689B" w:rsidRDefault="0055689B">
                        <w:pPr>
                          <w:pStyle w:val="TableParagraph"/>
                          <w:spacing w:before="4"/>
                          <w:rPr>
                            <w:rFonts w:ascii="Cambria"/>
                            <w:sz w:val="24"/>
                          </w:rPr>
                        </w:pPr>
                      </w:p>
                      <w:p w:rsidR="0055689B" w:rsidRDefault="00A15DE0">
                        <w:pPr>
                          <w:pStyle w:val="TableParagraph"/>
                          <w:numPr>
                            <w:ilvl w:val="0"/>
                            <w:numId w:val="5"/>
                          </w:numPr>
                          <w:tabs>
                            <w:tab w:val="left" w:pos="987"/>
                          </w:tabs>
                          <w:ind w:right="13"/>
                          <w:jc w:val="both"/>
                          <w:rPr>
                            <w:sz w:val="24"/>
                          </w:rPr>
                        </w:pPr>
                        <w:r>
                          <w:rPr>
                            <w:sz w:val="24"/>
                          </w:rPr>
                          <w:t>Ámbito Programático, La falta de inclusión de autobuses con características necesarias para transportar a la sociedad con algún t</w:t>
                        </w:r>
                        <w:r>
                          <w:rPr>
                            <w:sz w:val="24"/>
                          </w:rPr>
                          <w:t>ipo de</w:t>
                        </w:r>
                        <w:r>
                          <w:rPr>
                            <w:spacing w:val="-38"/>
                            <w:sz w:val="24"/>
                          </w:rPr>
                          <w:t xml:space="preserve"> </w:t>
                        </w:r>
                        <w:r>
                          <w:rPr>
                            <w:sz w:val="24"/>
                          </w:rPr>
                          <w:t>accesibilidad.</w:t>
                        </w:r>
                      </w:p>
                      <w:p w:rsidR="0055689B" w:rsidRDefault="00A15DE0">
                        <w:pPr>
                          <w:pStyle w:val="TableParagraph"/>
                          <w:numPr>
                            <w:ilvl w:val="0"/>
                            <w:numId w:val="5"/>
                          </w:numPr>
                          <w:tabs>
                            <w:tab w:val="left" w:pos="987"/>
                          </w:tabs>
                          <w:ind w:right="11"/>
                          <w:jc w:val="both"/>
                          <w:rPr>
                            <w:sz w:val="24"/>
                          </w:rPr>
                        </w:pPr>
                        <w:r>
                          <w:rPr>
                            <w:sz w:val="24"/>
                          </w:rPr>
                          <w:t>Ámbito Presupuestal. Las ministraciones no se apegan a la calendarización de la ejecución de las obras y las</w:t>
                        </w:r>
                        <w:r>
                          <w:rPr>
                            <w:spacing w:val="-19"/>
                            <w:sz w:val="24"/>
                          </w:rPr>
                          <w:t xml:space="preserve"> </w:t>
                        </w:r>
                        <w:r>
                          <w:rPr>
                            <w:sz w:val="24"/>
                          </w:rPr>
                          <w:t>adquisiciones.</w:t>
                        </w:r>
                      </w:p>
                      <w:p w:rsidR="0055689B" w:rsidRDefault="00A15DE0">
                        <w:pPr>
                          <w:pStyle w:val="TableParagraph"/>
                          <w:numPr>
                            <w:ilvl w:val="0"/>
                            <w:numId w:val="5"/>
                          </w:numPr>
                          <w:tabs>
                            <w:tab w:val="left" w:pos="987"/>
                          </w:tabs>
                          <w:ind w:right="10"/>
                          <w:jc w:val="both"/>
                          <w:rPr>
                            <w:sz w:val="24"/>
                          </w:rPr>
                        </w:pPr>
                        <w:r>
                          <w:rPr>
                            <w:sz w:val="24"/>
                          </w:rPr>
                          <w:t>Ámbito de Indicadores. Desinterés de las Unidades Ejecutoras para difundir las acciones y a decir del</w:t>
                        </w:r>
                        <w:r>
                          <w:rPr>
                            <w:spacing w:val="-21"/>
                            <w:sz w:val="24"/>
                          </w:rPr>
                          <w:t xml:space="preserve"> </w:t>
                        </w:r>
                        <w:r>
                          <w:rPr>
                            <w:sz w:val="24"/>
                          </w:rPr>
                          <w:t>Fondo.</w:t>
                        </w:r>
                      </w:p>
                      <w:p w:rsidR="0055689B" w:rsidRDefault="00A15DE0">
                        <w:pPr>
                          <w:pStyle w:val="TableParagraph"/>
                          <w:numPr>
                            <w:ilvl w:val="0"/>
                            <w:numId w:val="5"/>
                          </w:numPr>
                          <w:tabs>
                            <w:tab w:val="left" w:pos="987"/>
                          </w:tabs>
                          <w:ind w:right="2"/>
                          <w:jc w:val="both"/>
                          <w:rPr>
                            <w:sz w:val="24"/>
                          </w:rPr>
                        </w:pPr>
                        <w:r>
                          <w:rPr>
                            <w:sz w:val="24"/>
                          </w:rPr>
                          <w:t>Ámbito de Cobertura. La población con discapacidad representa actualmente</w:t>
                        </w:r>
                        <w:r>
                          <w:rPr>
                            <w:spacing w:val="-10"/>
                            <w:sz w:val="24"/>
                          </w:rPr>
                          <w:t xml:space="preserve"> </w:t>
                        </w:r>
                        <w:r>
                          <w:rPr>
                            <w:sz w:val="24"/>
                          </w:rPr>
                          <w:t>el</w:t>
                        </w:r>
                        <w:r>
                          <w:rPr>
                            <w:spacing w:val="-9"/>
                            <w:sz w:val="24"/>
                          </w:rPr>
                          <w:t xml:space="preserve"> </w:t>
                        </w:r>
                        <w:r>
                          <w:rPr>
                            <w:sz w:val="24"/>
                          </w:rPr>
                          <w:t>5.8%</w:t>
                        </w:r>
                        <w:r>
                          <w:rPr>
                            <w:spacing w:val="-10"/>
                            <w:sz w:val="24"/>
                          </w:rPr>
                          <w:t xml:space="preserve"> </w:t>
                        </w:r>
                        <w:r>
                          <w:rPr>
                            <w:sz w:val="24"/>
                          </w:rPr>
                          <w:t>sin</w:t>
                        </w:r>
                        <w:r>
                          <w:rPr>
                            <w:spacing w:val="-10"/>
                            <w:sz w:val="24"/>
                          </w:rPr>
                          <w:t xml:space="preserve"> </w:t>
                        </w:r>
                        <w:r>
                          <w:rPr>
                            <w:sz w:val="24"/>
                          </w:rPr>
                          <w:t>embargo</w:t>
                        </w:r>
                        <w:r>
                          <w:rPr>
                            <w:spacing w:val="-10"/>
                            <w:sz w:val="24"/>
                          </w:rPr>
                          <w:t xml:space="preserve"> </w:t>
                        </w:r>
                        <w:r>
                          <w:rPr>
                            <w:sz w:val="24"/>
                          </w:rPr>
                          <w:t>el</w:t>
                        </w:r>
                        <w:r>
                          <w:rPr>
                            <w:spacing w:val="-7"/>
                            <w:sz w:val="24"/>
                          </w:rPr>
                          <w:t xml:space="preserve"> </w:t>
                        </w:r>
                        <w:r>
                          <w:rPr>
                            <w:sz w:val="24"/>
                          </w:rPr>
                          <w:t>incremento</w:t>
                        </w:r>
                        <w:r>
                          <w:rPr>
                            <w:spacing w:val="-10"/>
                            <w:sz w:val="24"/>
                          </w:rPr>
                          <w:t xml:space="preserve"> </w:t>
                        </w:r>
                        <w:r>
                          <w:rPr>
                            <w:sz w:val="24"/>
                          </w:rPr>
                          <w:t>de</w:t>
                        </w:r>
                        <w:r>
                          <w:rPr>
                            <w:spacing w:val="-9"/>
                            <w:sz w:val="24"/>
                          </w:rPr>
                          <w:t xml:space="preserve"> </w:t>
                        </w:r>
                        <w:r>
                          <w:rPr>
                            <w:sz w:val="24"/>
                          </w:rPr>
                          <w:t>discapacidad</w:t>
                        </w:r>
                        <w:r>
                          <w:rPr>
                            <w:spacing w:val="-9"/>
                            <w:sz w:val="24"/>
                          </w:rPr>
                          <w:t xml:space="preserve"> </w:t>
                        </w:r>
                        <w:r>
                          <w:rPr>
                            <w:sz w:val="24"/>
                          </w:rPr>
                          <w:t>por causas no de nacimiento, (accidentes) van en</w:t>
                        </w:r>
                        <w:r>
                          <w:rPr>
                            <w:spacing w:val="-28"/>
                            <w:sz w:val="24"/>
                          </w:rPr>
                          <w:t xml:space="preserve"> </w:t>
                        </w:r>
                        <w:r>
                          <w:rPr>
                            <w:sz w:val="24"/>
                          </w:rPr>
                          <w:t>incremento.</w:t>
                        </w:r>
                      </w:p>
                      <w:p w:rsidR="0055689B" w:rsidRDefault="00A15DE0">
                        <w:pPr>
                          <w:pStyle w:val="TableParagraph"/>
                          <w:numPr>
                            <w:ilvl w:val="0"/>
                            <w:numId w:val="5"/>
                          </w:numPr>
                          <w:tabs>
                            <w:tab w:val="left" w:pos="987"/>
                          </w:tabs>
                          <w:ind w:right="11"/>
                          <w:jc w:val="both"/>
                          <w:rPr>
                            <w:sz w:val="24"/>
                          </w:rPr>
                        </w:pPr>
                        <w:r>
                          <w:rPr>
                            <w:sz w:val="24"/>
                          </w:rPr>
                          <w:t>Ámbito</w:t>
                        </w:r>
                        <w:r>
                          <w:rPr>
                            <w:spacing w:val="-15"/>
                            <w:sz w:val="24"/>
                          </w:rPr>
                          <w:t xml:space="preserve"> </w:t>
                        </w:r>
                        <w:r>
                          <w:rPr>
                            <w:sz w:val="24"/>
                          </w:rPr>
                          <w:t>de</w:t>
                        </w:r>
                        <w:r>
                          <w:rPr>
                            <w:spacing w:val="-15"/>
                            <w:sz w:val="24"/>
                          </w:rPr>
                          <w:t xml:space="preserve"> </w:t>
                        </w:r>
                        <w:r>
                          <w:rPr>
                            <w:sz w:val="24"/>
                          </w:rPr>
                          <w:t>Cobertura.</w:t>
                        </w:r>
                        <w:r>
                          <w:rPr>
                            <w:spacing w:val="-14"/>
                            <w:sz w:val="24"/>
                          </w:rPr>
                          <w:t xml:space="preserve"> </w:t>
                        </w:r>
                        <w:r>
                          <w:rPr>
                            <w:sz w:val="24"/>
                          </w:rPr>
                          <w:t>La</w:t>
                        </w:r>
                        <w:r>
                          <w:rPr>
                            <w:spacing w:val="-15"/>
                            <w:sz w:val="24"/>
                          </w:rPr>
                          <w:t xml:space="preserve"> </w:t>
                        </w:r>
                        <w:r>
                          <w:rPr>
                            <w:sz w:val="24"/>
                          </w:rPr>
                          <w:t>carencia</w:t>
                        </w:r>
                        <w:r>
                          <w:rPr>
                            <w:spacing w:val="-15"/>
                            <w:sz w:val="24"/>
                          </w:rPr>
                          <w:t xml:space="preserve"> </w:t>
                        </w:r>
                        <w:r>
                          <w:rPr>
                            <w:sz w:val="24"/>
                          </w:rPr>
                          <w:t>de</w:t>
                        </w:r>
                        <w:r>
                          <w:rPr>
                            <w:spacing w:val="-15"/>
                            <w:sz w:val="24"/>
                          </w:rPr>
                          <w:t xml:space="preserve"> </w:t>
                        </w:r>
                        <w:r>
                          <w:rPr>
                            <w:sz w:val="24"/>
                          </w:rPr>
                          <w:t>un</w:t>
                        </w:r>
                        <w:r>
                          <w:rPr>
                            <w:spacing w:val="-13"/>
                            <w:sz w:val="24"/>
                          </w:rPr>
                          <w:t xml:space="preserve"> </w:t>
                        </w:r>
                        <w:r>
                          <w:rPr>
                            <w:sz w:val="24"/>
                          </w:rPr>
                          <w:t>padrón</w:t>
                        </w:r>
                        <w:r>
                          <w:rPr>
                            <w:spacing w:val="-15"/>
                            <w:sz w:val="24"/>
                          </w:rPr>
                          <w:t xml:space="preserve"> </w:t>
                        </w:r>
                        <w:r>
                          <w:rPr>
                            <w:sz w:val="24"/>
                          </w:rPr>
                          <w:t>de</w:t>
                        </w:r>
                        <w:r>
                          <w:rPr>
                            <w:spacing w:val="-15"/>
                            <w:sz w:val="24"/>
                          </w:rPr>
                          <w:t xml:space="preserve"> </w:t>
                        </w:r>
                        <w:r>
                          <w:rPr>
                            <w:sz w:val="24"/>
                          </w:rPr>
                          <w:t>beneficiarios,</w:t>
                        </w:r>
                        <w:r>
                          <w:rPr>
                            <w:spacing w:val="-15"/>
                            <w:sz w:val="24"/>
                          </w:rPr>
                          <w:t xml:space="preserve"> </w:t>
                        </w:r>
                        <w:r>
                          <w:rPr>
                            <w:sz w:val="24"/>
                          </w:rPr>
                          <w:t>que</w:t>
                        </w:r>
                        <w:r>
                          <w:rPr>
                            <w:spacing w:val="-15"/>
                            <w:sz w:val="24"/>
                          </w:rPr>
                          <w:t xml:space="preserve"> </w:t>
                        </w:r>
                        <w:r>
                          <w:rPr>
                            <w:sz w:val="24"/>
                          </w:rPr>
                          <w:t>refleje la población potencial, la población objetivo y la población</w:t>
                        </w:r>
                        <w:r>
                          <w:rPr>
                            <w:spacing w:val="-38"/>
                            <w:sz w:val="24"/>
                          </w:rPr>
                          <w:t xml:space="preserve"> </w:t>
                        </w:r>
                        <w:r>
                          <w:rPr>
                            <w:sz w:val="24"/>
                          </w:rPr>
                          <w:t>atendida.</w:t>
                        </w:r>
                      </w:p>
                      <w:p w:rsidR="0055689B" w:rsidRDefault="00A15DE0">
                        <w:pPr>
                          <w:pStyle w:val="TableParagraph"/>
                          <w:numPr>
                            <w:ilvl w:val="0"/>
                            <w:numId w:val="5"/>
                          </w:numPr>
                          <w:tabs>
                            <w:tab w:val="left" w:pos="987"/>
                          </w:tabs>
                          <w:rPr>
                            <w:sz w:val="24"/>
                          </w:rPr>
                        </w:pPr>
                        <w:r>
                          <w:rPr>
                            <w:sz w:val="24"/>
                          </w:rPr>
                          <w:t>Ámbito de Cobertura. El crecimiento de la población con discapacidad</w:t>
                        </w:r>
                        <w:r>
                          <w:rPr>
                            <w:spacing w:val="-16"/>
                            <w:sz w:val="24"/>
                          </w:rPr>
                          <w:t xml:space="preserve"> </w:t>
                        </w:r>
                        <w:r>
                          <w:rPr>
                            <w:sz w:val="24"/>
                          </w:rPr>
                          <w:t>por</w:t>
                        </w:r>
                      </w:p>
                      <w:p w:rsidR="0055689B" w:rsidRDefault="00A15DE0">
                        <w:pPr>
                          <w:pStyle w:val="TableParagraph"/>
                          <w:spacing w:before="1" w:line="280" w:lineRule="atLeast"/>
                          <w:ind w:left="986"/>
                          <w:rPr>
                            <w:sz w:val="24"/>
                          </w:rPr>
                        </w:pPr>
                        <w:r>
                          <w:rPr>
                            <w:sz w:val="24"/>
                          </w:rPr>
                          <w:t>la conjugación de accidentes viales, representando además un problema Social y de Salud, consecuencias e</w:t>
                        </w:r>
                        <w:r>
                          <w:rPr>
                            <w:sz w:val="24"/>
                          </w:rPr>
                          <w:t>n Seguridad Pública</w:t>
                        </w:r>
                      </w:p>
                    </w:tc>
                  </w:tr>
                </w:tbl>
                <w:p w:rsidR="0055689B" w:rsidRDefault="0055689B">
                  <w:pPr>
                    <w:pStyle w:val="Textoindependiente"/>
                  </w:pPr>
                </w:p>
              </w:txbxContent>
            </v:textbox>
            <w10:wrap anchorx="page"/>
          </v:shape>
        </w:pict>
      </w:r>
      <w:r>
        <w:rPr>
          <w:rFonts w:ascii="Cambria"/>
          <w:sz w:val="48"/>
        </w:rPr>
        <w:t>55</w:t>
      </w: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spacing w:before="9"/>
        <w:rPr>
          <w:rFonts w:ascii="Cambria"/>
          <w:sz w:val="19"/>
        </w:rPr>
      </w:pPr>
    </w:p>
    <w:tbl>
      <w:tblPr>
        <w:tblStyle w:val="TableNormal"/>
        <w:tblW w:w="0" w:type="auto"/>
        <w:tblInd w:w="762" w:type="dxa"/>
        <w:tblLayout w:type="fixed"/>
        <w:tblLook w:val="01E0" w:firstRow="1" w:lastRow="1" w:firstColumn="1" w:lastColumn="1" w:noHBand="0" w:noVBand="0"/>
      </w:tblPr>
      <w:tblGrid>
        <w:gridCol w:w="8841"/>
      </w:tblGrid>
      <w:tr w:rsidR="0055689B">
        <w:trPr>
          <w:trHeight w:val="285"/>
        </w:trPr>
        <w:tc>
          <w:tcPr>
            <w:tcW w:w="8841" w:type="dxa"/>
            <w:shd w:val="clear" w:color="auto" w:fill="9BBA58"/>
          </w:tcPr>
          <w:p w:rsidR="0055689B" w:rsidRDefault="00A15DE0">
            <w:pPr>
              <w:pStyle w:val="TableParagraph"/>
              <w:spacing w:line="266" w:lineRule="exact"/>
              <w:ind w:left="180"/>
              <w:rPr>
                <w:sz w:val="24"/>
              </w:rPr>
            </w:pPr>
            <w:r>
              <w:rPr>
                <w:sz w:val="24"/>
              </w:rPr>
              <w:t>3.  CONCLUSIONES Y RECOMENDACIONES DE LA EVALUACIÓN</w:t>
            </w:r>
          </w:p>
        </w:tc>
      </w:tr>
      <w:tr w:rsidR="0055689B">
        <w:trPr>
          <w:trHeight w:val="575"/>
        </w:trPr>
        <w:tc>
          <w:tcPr>
            <w:tcW w:w="8841" w:type="dxa"/>
            <w:tcBorders>
              <w:left w:val="single" w:sz="4" w:space="0" w:color="000000"/>
              <w:bottom w:val="single" w:sz="4" w:space="0" w:color="000000"/>
              <w:right w:val="single" w:sz="4" w:space="0" w:color="000000"/>
            </w:tcBorders>
          </w:tcPr>
          <w:p w:rsidR="0055689B" w:rsidRDefault="00A15DE0">
            <w:pPr>
              <w:pStyle w:val="TableParagraph"/>
              <w:tabs>
                <w:tab w:val="left" w:pos="815"/>
              </w:tabs>
              <w:spacing w:line="285" w:lineRule="exact"/>
              <w:ind w:left="175"/>
              <w:rPr>
                <w:sz w:val="24"/>
              </w:rPr>
            </w:pPr>
            <w:r>
              <w:rPr>
                <w:color w:val="1F487C"/>
                <w:sz w:val="24"/>
              </w:rPr>
              <w:t>3.1.</w:t>
            </w:r>
            <w:r>
              <w:rPr>
                <w:color w:val="1F487C"/>
                <w:sz w:val="24"/>
              </w:rPr>
              <w:tab/>
              <w:t>Describir brevemente las conclusiones de la</w:t>
            </w:r>
            <w:r>
              <w:rPr>
                <w:color w:val="1F487C"/>
                <w:spacing w:val="-29"/>
                <w:sz w:val="24"/>
              </w:rPr>
              <w:t xml:space="preserve"> </w:t>
            </w:r>
            <w:r>
              <w:rPr>
                <w:color w:val="1F487C"/>
                <w:sz w:val="24"/>
              </w:rPr>
              <w:t>evaluación:</w:t>
            </w:r>
          </w:p>
        </w:tc>
      </w:tr>
    </w:tbl>
    <w:p w:rsidR="0055689B" w:rsidRDefault="0055689B">
      <w:pPr>
        <w:spacing w:line="285" w:lineRule="exact"/>
        <w:rPr>
          <w:sz w:val="24"/>
        </w:rPr>
        <w:sectPr w:rsidR="0055689B">
          <w:pgSz w:w="12240" w:h="15840"/>
          <w:pgMar w:top="1520" w:right="480" w:bottom="1240" w:left="940" w:header="651" w:footer="1040" w:gutter="0"/>
          <w:cols w:space="720"/>
        </w:sectPr>
      </w:pPr>
    </w:p>
    <w:p w:rsidR="0055689B" w:rsidRDefault="00A15DE0">
      <w:pPr>
        <w:pStyle w:val="Textoindependiente"/>
        <w:rPr>
          <w:rFonts w:ascii="Cambria"/>
          <w:sz w:val="20"/>
        </w:rPr>
      </w:pPr>
      <w:r>
        <w:rPr>
          <w:lang w:val="en-US"/>
        </w:rPr>
        <w:lastRenderedPageBreak/>
        <w:pict>
          <v:shape id="_x0000_s1032" type="#_x0000_t202" style="position:absolute;margin-left:84.85pt;margin-top:90.25pt;width:442.8pt;height:620.15pt;z-index:5488;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1"/>
                  </w:tblGrid>
                  <w:tr w:rsidR="0055689B">
                    <w:trPr>
                      <w:trHeight w:val="9783"/>
                    </w:trPr>
                    <w:tc>
                      <w:tcPr>
                        <w:tcW w:w="8841" w:type="dxa"/>
                        <w:tcBorders>
                          <w:top w:val="nil"/>
                        </w:tcBorders>
                      </w:tcPr>
                      <w:p w:rsidR="0055689B" w:rsidRDefault="00A15DE0">
                        <w:pPr>
                          <w:pStyle w:val="TableParagraph"/>
                          <w:numPr>
                            <w:ilvl w:val="0"/>
                            <w:numId w:val="4"/>
                          </w:numPr>
                          <w:tabs>
                            <w:tab w:val="left" w:pos="895"/>
                          </w:tabs>
                          <w:ind w:right="102"/>
                          <w:jc w:val="both"/>
                          <w:rPr>
                            <w:sz w:val="24"/>
                          </w:rPr>
                        </w:pPr>
                        <w:r>
                          <w:rPr>
                            <w:sz w:val="24"/>
                          </w:rPr>
                          <w:t>Los actuales compromisos tanto en metas como en programas, no reflejan la intención concreta del FOTRADIS, que es garantizar el acceso a las personas con discapacidad y su vinculación con las actividades</w:t>
                        </w:r>
                        <w:r>
                          <w:rPr>
                            <w:spacing w:val="-39"/>
                            <w:sz w:val="24"/>
                          </w:rPr>
                          <w:t xml:space="preserve"> </w:t>
                        </w:r>
                        <w:r>
                          <w:rPr>
                            <w:sz w:val="24"/>
                          </w:rPr>
                          <w:t>cotidianas.</w:t>
                        </w:r>
                      </w:p>
                      <w:p w:rsidR="0055689B" w:rsidRDefault="0055689B">
                        <w:pPr>
                          <w:pStyle w:val="TableParagraph"/>
                          <w:spacing w:before="7"/>
                          <w:rPr>
                            <w:rFonts w:ascii="Cambria"/>
                            <w:sz w:val="24"/>
                          </w:rPr>
                        </w:pPr>
                      </w:p>
                      <w:p w:rsidR="0055689B" w:rsidRDefault="00A15DE0">
                        <w:pPr>
                          <w:pStyle w:val="TableParagraph"/>
                          <w:numPr>
                            <w:ilvl w:val="0"/>
                            <w:numId w:val="4"/>
                          </w:numPr>
                          <w:tabs>
                            <w:tab w:val="left" w:pos="895"/>
                          </w:tabs>
                          <w:ind w:right="95"/>
                          <w:jc w:val="both"/>
                          <w:rPr>
                            <w:sz w:val="24"/>
                          </w:rPr>
                        </w:pPr>
                        <w:r>
                          <w:rPr>
                            <w:sz w:val="24"/>
                          </w:rPr>
                          <w:t>De</w:t>
                        </w:r>
                        <w:r>
                          <w:rPr>
                            <w:spacing w:val="-18"/>
                            <w:sz w:val="24"/>
                          </w:rPr>
                          <w:t xml:space="preserve"> </w:t>
                        </w:r>
                        <w:r>
                          <w:rPr>
                            <w:sz w:val="24"/>
                          </w:rPr>
                          <w:t>evaluaciones</w:t>
                        </w:r>
                        <w:r>
                          <w:rPr>
                            <w:spacing w:val="-19"/>
                            <w:sz w:val="24"/>
                          </w:rPr>
                          <w:t xml:space="preserve"> </w:t>
                        </w:r>
                        <w:r>
                          <w:rPr>
                            <w:sz w:val="24"/>
                          </w:rPr>
                          <w:t>anteriores</w:t>
                        </w:r>
                        <w:r>
                          <w:rPr>
                            <w:spacing w:val="-19"/>
                            <w:sz w:val="24"/>
                          </w:rPr>
                          <w:t xml:space="preserve"> </w:t>
                        </w:r>
                        <w:r>
                          <w:rPr>
                            <w:sz w:val="24"/>
                          </w:rPr>
                          <w:t>se</w:t>
                        </w:r>
                        <w:r>
                          <w:rPr>
                            <w:spacing w:val="-17"/>
                            <w:sz w:val="24"/>
                          </w:rPr>
                          <w:t xml:space="preserve"> </w:t>
                        </w:r>
                        <w:r>
                          <w:rPr>
                            <w:sz w:val="24"/>
                          </w:rPr>
                          <w:t>corrobora</w:t>
                        </w:r>
                        <w:r>
                          <w:rPr>
                            <w:spacing w:val="-16"/>
                            <w:sz w:val="24"/>
                          </w:rPr>
                          <w:t xml:space="preserve"> </w:t>
                        </w:r>
                        <w:r>
                          <w:rPr>
                            <w:sz w:val="24"/>
                          </w:rPr>
                          <w:t>que</w:t>
                        </w:r>
                        <w:r>
                          <w:rPr>
                            <w:spacing w:val="-19"/>
                            <w:sz w:val="24"/>
                          </w:rPr>
                          <w:t xml:space="preserve"> </w:t>
                        </w:r>
                        <w:r>
                          <w:rPr>
                            <w:sz w:val="24"/>
                          </w:rPr>
                          <w:t>existen</w:t>
                        </w:r>
                        <w:r>
                          <w:rPr>
                            <w:spacing w:val="-19"/>
                            <w:sz w:val="24"/>
                          </w:rPr>
                          <w:t xml:space="preserve"> </w:t>
                        </w:r>
                        <w:r>
                          <w:rPr>
                            <w:sz w:val="24"/>
                          </w:rPr>
                          <w:t>deficiencias</w:t>
                        </w:r>
                        <w:r>
                          <w:rPr>
                            <w:spacing w:val="-19"/>
                            <w:sz w:val="24"/>
                          </w:rPr>
                          <w:t xml:space="preserve"> </w:t>
                        </w:r>
                        <w:r>
                          <w:rPr>
                            <w:sz w:val="24"/>
                          </w:rPr>
                          <w:t>en</w:t>
                        </w:r>
                        <w:r>
                          <w:rPr>
                            <w:spacing w:val="-19"/>
                            <w:sz w:val="24"/>
                          </w:rPr>
                          <w:t xml:space="preserve"> </w:t>
                        </w:r>
                        <w:r>
                          <w:rPr>
                            <w:sz w:val="24"/>
                          </w:rPr>
                          <w:t>el</w:t>
                        </w:r>
                        <w:r>
                          <w:rPr>
                            <w:spacing w:val="-16"/>
                            <w:sz w:val="24"/>
                          </w:rPr>
                          <w:t xml:space="preserve"> </w:t>
                        </w:r>
                        <w:r>
                          <w:rPr>
                            <w:sz w:val="24"/>
                          </w:rPr>
                          <w:t>Fonda ya</w:t>
                        </w:r>
                        <w:r>
                          <w:rPr>
                            <w:spacing w:val="-7"/>
                            <w:sz w:val="24"/>
                          </w:rPr>
                          <w:t xml:space="preserve"> </w:t>
                        </w:r>
                        <w:r>
                          <w:rPr>
                            <w:sz w:val="24"/>
                          </w:rPr>
                          <w:t>observadas,</w:t>
                        </w:r>
                        <w:r>
                          <w:rPr>
                            <w:spacing w:val="-6"/>
                            <w:sz w:val="24"/>
                          </w:rPr>
                          <w:t xml:space="preserve"> </w:t>
                        </w:r>
                        <w:r>
                          <w:rPr>
                            <w:sz w:val="24"/>
                          </w:rPr>
                          <w:t>sin</w:t>
                        </w:r>
                        <w:r>
                          <w:rPr>
                            <w:spacing w:val="-7"/>
                            <w:sz w:val="24"/>
                          </w:rPr>
                          <w:t xml:space="preserve"> </w:t>
                        </w:r>
                        <w:r>
                          <w:rPr>
                            <w:sz w:val="24"/>
                          </w:rPr>
                          <w:t>embargo,</w:t>
                        </w:r>
                        <w:r>
                          <w:rPr>
                            <w:spacing w:val="-6"/>
                            <w:sz w:val="24"/>
                          </w:rPr>
                          <w:t xml:space="preserve"> </w:t>
                        </w:r>
                        <w:r>
                          <w:rPr>
                            <w:sz w:val="24"/>
                          </w:rPr>
                          <w:t>no</w:t>
                        </w:r>
                        <w:r>
                          <w:rPr>
                            <w:spacing w:val="-7"/>
                            <w:sz w:val="24"/>
                          </w:rPr>
                          <w:t xml:space="preserve"> </w:t>
                        </w:r>
                        <w:r>
                          <w:rPr>
                            <w:sz w:val="24"/>
                          </w:rPr>
                          <w:t>se</w:t>
                        </w:r>
                        <w:r>
                          <w:rPr>
                            <w:spacing w:val="-8"/>
                            <w:sz w:val="24"/>
                          </w:rPr>
                          <w:t xml:space="preserve"> </w:t>
                        </w:r>
                        <w:r>
                          <w:rPr>
                            <w:sz w:val="24"/>
                          </w:rPr>
                          <w:t>les</w:t>
                        </w:r>
                        <w:r>
                          <w:rPr>
                            <w:spacing w:val="-7"/>
                            <w:sz w:val="24"/>
                          </w:rPr>
                          <w:t xml:space="preserve"> </w:t>
                        </w:r>
                        <w:r>
                          <w:rPr>
                            <w:sz w:val="24"/>
                          </w:rPr>
                          <w:t>ha</w:t>
                        </w:r>
                        <w:r>
                          <w:rPr>
                            <w:spacing w:val="-6"/>
                            <w:sz w:val="24"/>
                          </w:rPr>
                          <w:t xml:space="preserve"> </w:t>
                        </w:r>
                        <w:r>
                          <w:rPr>
                            <w:sz w:val="24"/>
                          </w:rPr>
                          <w:t>dado</w:t>
                        </w:r>
                        <w:r>
                          <w:rPr>
                            <w:spacing w:val="-5"/>
                            <w:sz w:val="24"/>
                          </w:rPr>
                          <w:t xml:space="preserve"> </w:t>
                        </w:r>
                        <w:r>
                          <w:rPr>
                            <w:sz w:val="24"/>
                          </w:rPr>
                          <w:t>un</w:t>
                        </w:r>
                        <w:r>
                          <w:rPr>
                            <w:spacing w:val="-7"/>
                            <w:sz w:val="24"/>
                          </w:rPr>
                          <w:t xml:space="preserve"> </w:t>
                        </w:r>
                        <w:r>
                          <w:rPr>
                            <w:sz w:val="24"/>
                          </w:rPr>
                          <w:t>seguimiento</w:t>
                        </w:r>
                        <w:r>
                          <w:rPr>
                            <w:spacing w:val="-5"/>
                            <w:sz w:val="24"/>
                          </w:rPr>
                          <w:t xml:space="preserve"> </w:t>
                        </w:r>
                        <w:r>
                          <w:rPr>
                            <w:sz w:val="24"/>
                          </w:rPr>
                          <w:t>concreto,</w:t>
                        </w:r>
                        <w:r>
                          <w:rPr>
                            <w:spacing w:val="-6"/>
                            <w:sz w:val="24"/>
                          </w:rPr>
                          <w:t xml:space="preserve"> </w:t>
                        </w:r>
                        <w:r>
                          <w:rPr>
                            <w:sz w:val="24"/>
                          </w:rPr>
                          <w:t>en virtud que son repetitivas, por ejemplo, no se da seguimiento a los beneficiarios para identificar su percepción respecto al</w:t>
                        </w:r>
                        <w:r>
                          <w:rPr>
                            <w:spacing w:val="-37"/>
                            <w:sz w:val="24"/>
                          </w:rPr>
                          <w:t xml:space="preserve"> </w:t>
                        </w:r>
                        <w:r>
                          <w:rPr>
                            <w:sz w:val="24"/>
                          </w:rPr>
                          <w:t>fondo.</w:t>
                        </w:r>
                      </w:p>
                      <w:p w:rsidR="0055689B" w:rsidRDefault="0055689B">
                        <w:pPr>
                          <w:pStyle w:val="TableParagraph"/>
                          <w:spacing w:before="6"/>
                          <w:rPr>
                            <w:rFonts w:ascii="Cambria"/>
                            <w:sz w:val="24"/>
                          </w:rPr>
                        </w:pPr>
                      </w:p>
                      <w:p w:rsidR="0055689B" w:rsidRDefault="00A15DE0">
                        <w:pPr>
                          <w:pStyle w:val="TableParagraph"/>
                          <w:numPr>
                            <w:ilvl w:val="0"/>
                            <w:numId w:val="4"/>
                          </w:numPr>
                          <w:tabs>
                            <w:tab w:val="left" w:pos="895"/>
                          </w:tabs>
                          <w:ind w:right="99"/>
                          <w:jc w:val="both"/>
                          <w:rPr>
                            <w:sz w:val="24"/>
                          </w:rPr>
                        </w:pPr>
                        <w:r>
                          <w:rPr>
                            <w:sz w:val="24"/>
                          </w:rPr>
                          <w:t>Si bien se ha incrementado la cantidad de recursos transferidos a Baja    California para la atención de personas con discapacidad, en un 19%      respecto al ejercicio</w:t>
                        </w:r>
                        <w:r>
                          <w:rPr>
                            <w:spacing w:val="-13"/>
                            <w:sz w:val="24"/>
                          </w:rPr>
                          <w:t xml:space="preserve"> </w:t>
                        </w:r>
                        <w:r>
                          <w:rPr>
                            <w:sz w:val="24"/>
                          </w:rPr>
                          <w:t>2014.</w:t>
                        </w:r>
                      </w:p>
                      <w:p w:rsidR="0055689B" w:rsidRDefault="0055689B">
                        <w:pPr>
                          <w:pStyle w:val="TableParagraph"/>
                          <w:spacing w:before="6"/>
                          <w:rPr>
                            <w:rFonts w:ascii="Cambria"/>
                            <w:sz w:val="24"/>
                          </w:rPr>
                        </w:pPr>
                      </w:p>
                      <w:p w:rsidR="0055689B" w:rsidRDefault="00A15DE0">
                        <w:pPr>
                          <w:pStyle w:val="TableParagraph"/>
                          <w:numPr>
                            <w:ilvl w:val="0"/>
                            <w:numId w:val="4"/>
                          </w:numPr>
                          <w:tabs>
                            <w:tab w:val="left" w:pos="895"/>
                          </w:tabs>
                          <w:ind w:right="101"/>
                          <w:jc w:val="both"/>
                          <w:rPr>
                            <w:sz w:val="24"/>
                          </w:rPr>
                        </w:pPr>
                        <w:r>
                          <w:rPr>
                            <w:sz w:val="24"/>
                          </w:rPr>
                          <w:t>Los</w:t>
                        </w:r>
                        <w:r>
                          <w:rPr>
                            <w:spacing w:val="-15"/>
                            <w:sz w:val="24"/>
                          </w:rPr>
                          <w:t xml:space="preserve"> </w:t>
                        </w:r>
                        <w:r>
                          <w:rPr>
                            <w:sz w:val="24"/>
                          </w:rPr>
                          <w:t>indicadores</w:t>
                        </w:r>
                        <w:r>
                          <w:rPr>
                            <w:spacing w:val="-12"/>
                            <w:sz w:val="24"/>
                          </w:rPr>
                          <w:t xml:space="preserve"> </w:t>
                        </w:r>
                        <w:r>
                          <w:rPr>
                            <w:sz w:val="24"/>
                          </w:rPr>
                          <w:t>de</w:t>
                        </w:r>
                        <w:r>
                          <w:rPr>
                            <w:spacing w:val="-12"/>
                            <w:sz w:val="24"/>
                          </w:rPr>
                          <w:t xml:space="preserve"> </w:t>
                        </w:r>
                        <w:r>
                          <w:rPr>
                            <w:sz w:val="24"/>
                          </w:rPr>
                          <w:t>Gestión</w:t>
                        </w:r>
                        <w:r>
                          <w:rPr>
                            <w:spacing w:val="-13"/>
                            <w:sz w:val="24"/>
                          </w:rPr>
                          <w:t xml:space="preserve"> </w:t>
                        </w:r>
                        <w:r>
                          <w:rPr>
                            <w:sz w:val="24"/>
                          </w:rPr>
                          <w:t>Financiera</w:t>
                        </w:r>
                        <w:r>
                          <w:rPr>
                            <w:spacing w:val="-12"/>
                            <w:sz w:val="24"/>
                          </w:rPr>
                          <w:t xml:space="preserve"> </w:t>
                        </w:r>
                        <w:r>
                          <w:rPr>
                            <w:sz w:val="24"/>
                          </w:rPr>
                          <w:t>se</w:t>
                        </w:r>
                        <w:r>
                          <w:rPr>
                            <w:spacing w:val="-13"/>
                            <w:sz w:val="24"/>
                          </w:rPr>
                          <w:t xml:space="preserve"> </w:t>
                        </w:r>
                        <w:r>
                          <w:rPr>
                            <w:sz w:val="24"/>
                          </w:rPr>
                          <w:t>basan</w:t>
                        </w:r>
                        <w:r>
                          <w:rPr>
                            <w:spacing w:val="-10"/>
                            <w:sz w:val="24"/>
                          </w:rPr>
                          <w:t xml:space="preserve"> </w:t>
                        </w:r>
                        <w:r>
                          <w:rPr>
                            <w:sz w:val="24"/>
                          </w:rPr>
                          <w:t>en</w:t>
                        </w:r>
                        <w:r>
                          <w:rPr>
                            <w:spacing w:val="-15"/>
                            <w:sz w:val="24"/>
                          </w:rPr>
                          <w:t xml:space="preserve"> </w:t>
                        </w:r>
                        <w:r>
                          <w:rPr>
                            <w:sz w:val="24"/>
                          </w:rPr>
                          <w:t>el</w:t>
                        </w:r>
                        <w:r>
                          <w:rPr>
                            <w:spacing w:val="-12"/>
                            <w:sz w:val="24"/>
                          </w:rPr>
                          <w:t xml:space="preserve"> </w:t>
                        </w:r>
                        <w:r>
                          <w:rPr>
                            <w:sz w:val="24"/>
                          </w:rPr>
                          <w:t>avance</w:t>
                        </w:r>
                        <w:r>
                          <w:rPr>
                            <w:spacing w:val="-12"/>
                            <w:sz w:val="24"/>
                          </w:rPr>
                          <w:t xml:space="preserve"> </w:t>
                        </w:r>
                        <w:r>
                          <w:rPr>
                            <w:sz w:val="24"/>
                          </w:rPr>
                          <w:t>del</w:t>
                        </w:r>
                        <w:r>
                          <w:rPr>
                            <w:spacing w:val="-12"/>
                            <w:sz w:val="24"/>
                          </w:rPr>
                          <w:t xml:space="preserve"> </w:t>
                        </w:r>
                        <w:r>
                          <w:rPr>
                            <w:sz w:val="24"/>
                          </w:rPr>
                          <w:t>presupuesto apro</w:t>
                        </w:r>
                        <w:r>
                          <w:rPr>
                            <w:sz w:val="24"/>
                          </w:rPr>
                          <w:t>bado, respecto al ejercicio de los</w:t>
                        </w:r>
                        <w:r>
                          <w:rPr>
                            <w:spacing w:val="-27"/>
                            <w:sz w:val="24"/>
                          </w:rPr>
                          <w:t xml:space="preserve"> </w:t>
                        </w:r>
                        <w:r>
                          <w:rPr>
                            <w:sz w:val="24"/>
                          </w:rPr>
                          <w:t>recursos,</w:t>
                        </w:r>
                      </w:p>
                      <w:p w:rsidR="0055689B" w:rsidRDefault="0055689B">
                        <w:pPr>
                          <w:pStyle w:val="TableParagraph"/>
                          <w:spacing w:before="6"/>
                          <w:rPr>
                            <w:rFonts w:ascii="Cambria"/>
                            <w:sz w:val="24"/>
                          </w:rPr>
                        </w:pPr>
                      </w:p>
                      <w:p w:rsidR="0055689B" w:rsidRDefault="00A15DE0">
                        <w:pPr>
                          <w:pStyle w:val="TableParagraph"/>
                          <w:numPr>
                            <w:ilvl w:val="0"/>
                            <w:numId w:val="4"/>
                          </w:numPr>
                          <w:tabs>
                            <w:tab w:val="left" w:pos="895"/>
                          </w:tabs>
                          <w:ind w:right="98"/>
                          <w:jc w:val="both"/>
                          <w:rPr>
                            <w:sz w:val="24"/>
                          </w:rPr>
                        </w:pPr>
                        <w:r>
                          <w:rPr>
                            <w:sz w:val="24"/>
                          </w:rPr>
                          <w:t>La</w:t>
                        </w:r>
                        <w:r>
                          <w:rPr>
                            <w:spacing w:val="-9"/>
                            <w:sz w:val="24"/>
                          </w:rPr>
                          <w:t xml:space="preserve"> </w:t>
                        </w:r>
                        <w:r>
                          <w:rPr>
                            <w:sz w:val="24"/>
                          </w:rPr>
                          <w:t>cuantificación</w:t>
                        </w:r>
                        <w:r>
                          <w:rPr>
                            <w:spacing w:val="-10"/>
                            <w:sz w:val="24"/>
                          </w:rPr>
                          <w:t xml:space="preserve"> </w:t>
                        </w:r>
                        <w:r>
                          <w:rPr>
                            <w:sz w:val="24"/>
                          </w:rPr>
                          <w:t>de</w:t>
                        </w:r>
                        <w:r>
                          <w:rPr>
                            <w:spacing w:val="-7"/>
                            <w:sz w:val="24"/>
                          </w:rPr>
                          <w:t xml:space="preserve"> </w:t>
                        </w:r>
                        <w:r>
                          <w:rPr>
                            <w:sz w:val="24"/>
                          </w:rPr>
                          <w:t>la</w:t>
                        </w:r>
                        <w:r>
                          <w:rPr>
                            <w:spacing w:val="-4"/>
                            <w:sz w:val="24"/>
                          </w:rPr>
                          <w:t xml:space="preserve"> </w:t>
                        </w:r>
                        <w:r>
                          <w:rPr>
                            <w:sz w:val="24"/>
                          </w:rPr>
                          <w:t>población</w:t>
                        </w:r>
                        <w:r>
                          <w:rPr>
                            <w:spacing w:val="-10"/>
                            <w:sz w:val="24"/>
                          </w:rPr>
                          <w:t xml:space="preserve"> </w:t>
                        </w:r>
                        <w:r>
                          <w:rPr>
                            <w:sz w:val="24"/>
                          </w:rPr>
                          <w:t>objetivo</w:t>
                        </w:r>
                        <w:r>
                          <w:rPr>
                            <w:spacing w:val="-7"/>
                            <w:sz w:val="24"/>
                          </w:rPr>
                          <w:t xml:space="preserve"> </w:t>
                        </w:r>
                        <w:r>
                          <w:rPr>
                            <w:sz w:val="24"/>
                          </w:rPr>
                          <w:t>no</w:t>
                        </w:r>
                        <w:r>
                          <w:rPr>
                            <w:spacing w:val="-5"/>
                            <w:sz w:val="24"/>
                          </w:rPr>
                          <w:t xml:space="preserve"> </w:t>
                        </w:r>
                        <w:r>
                          <w:rPr>
                            <w:sz w:val="24"/>
                          </w:rPr>
                          <w:t>se</w:t>
                        </w:r>
                        <w:r>
                          <w:rPr>
                            <w:spacing w:val="-10"/>
                            <w:sz w:val="24"/>
                          </w:rPr>
                          <w:t xml:space="preserve"> </w:t>
                        </w:r>
                        <w:r>
                          <w:rPr>
                            <w:sz w:val="24"/>
                          </w:rPr>
                          <w:t>tiene</w:t>
                        </w:r>
                        <w:r>
                          <w:rPr>
                            <w:spacing w:val="-7"/>
                            <w:sz w:val="24"/>
                          </w:rPr>
                          <w:t xml:space="preserve"> </w:t>
                        </w:r>
                        <w:r>
                          <w:rPr>
                            <w:sz w:val="24"/>
                          </w:rPr>
                          <w:t>disponible</w:t>
                        </w:r>
                        <w:r>
                          <w:rPr>
                            <w:spacing w:val="-9"/>
                            <w:sz w:val="24"/>
                          </w:rPr>
                          <w:t xml:space="preserve"> </w:t>
                        </w:r>
                        <w:r>
                          <w:rPr>
                            <w:sz w:val="24"/>
                          </w:rPr>
                          <w:t>en</w:t>
                        </w:r>
                        <w:r>
                          <w:rPr>
                            <w:spacing w:val="-10"/>
                            <w:sz w:val="24"/>
                          </w:rPr>
                          <w:t xml:space="preserve"> </w:t>
                        </w:r>
                        <w:r>
                          <w:rPr>
                            <w:sz w:val="24"/>
                          </w:rPr>
                          <w:t>razón</w:t>
                        </w:r>
                        <w:r>
                          <w:rPr>
                            <w:spacing w:val="-10"/>
                            <w:sz w:val="24"/>
                          </w:rPr>
                          <w:t xml:space="preserve"> </w:t>
                        </w:r>
                        <w:r>
                          <w:rPr>
                            <w:sz w:val="24"/>
                          </w:rPr>
                          <w:t>a que no se conoce el número de personas con discapacidad que son atendidas por cada uno de los Sistema Estatales DIF (SEDIF) y Sistemas Municipales DIF (SMDIF) de las entidades federativas, así como de las que son atendidas por Organizaciones de la Socied</w:t>
                        </w:r>
                        <w:r>
                          <w:rPr>
                            <w:sz w:val="24"/>
                          </w:rPr>
                          <w:t>ad Civil (OSC) sin fines de lucro debido a la ausencia de instrumentos tecnológicos que les permita a los SEDIF, SMDIF y OSC sistematizar la información y generar estadísticas sobre las personas con discapacidad. No obstante se ha establecido como  un Aspe</w:t>
                        </w:r>
                        <w:r>
                          <w:rPr>
                            <w:sz w:val="24"/>
                          </w:rPr>
                          <w:t>cto Susceptible de Mejora (ASM) estimar la cuantificación de su población</w:t>
                        </w:r>
                        <w:r>
                          <w:rPr>
                            <w:spacing w:val="-20"/>
                            <w:sz w:val="24"/>
                          </w:rPr>
                          <w:t xml:space="preserve"> </w:t>
                        </w:r>
                        <w:r>
                          <w:rPr>
                            <w:sz w:val="24"/>
                          </w:rPr>
                          <w:t>objetivo,</w:t>
                        </w:r>
                        <w:r>
                          <w:rPr>
                            <w:spacing w:val="-18"/>
                            <w:sz w:val="24"/>
                          </w:rPr>
                          <w:t xml:space="preserve"> </w:t>
                        </w:r>
                        <w:r>
                          <w:rPr>
                            <w:sz w:val="24"/>
                          </w:rPr>
                          <w:t>la</w:t>
                        </w:r>
                        <w:r>
                          <w:rPr>
                            <w:spacing w:val="-18"/>
                            <w:sz w:val="24"/>
                          </w:rPr>
                          <w:t xml:space="preserve"> </w:t>
                        </w:r>
                        <w:r>
                          <w:rPr>
                            <w:sz w:val="24"/>
                          </w:rPr>
                          <w:t>cual</w:t>
                        </w:r>
                        <w:r>
                          <w:rPr>
                            <w:spacing w:val="-18"/>
                            <w:sz w:val="24"/>
                          </w:rPr>
                          <w:t xml:space="preserve"> </w:t>
                        </w:r>
                        <w:r>
                          <w:rPr>
                            <w:sz w:val="24"/>
                          </w:rPr>
                          <w:t>no</w:t>
                        </w:r>
                        <w:r>
                          <w:rPr>
                            <w:spacing w:val="-19"/>
                            <w:sz w:val="24"/>
                          </w:rPr>
                          <w:t xml:space="preserve"> </w:t>
                        </w:r>
                        <w:r>
                          <w:rPr>
                            <w:sz w:val="24"/>
                          </w:rPr>
                          <w:t>se</w:t>
                        </w:r>
                        <w:r>
                          <w:rPr>
                            <w:spacing w:val="-20"/>
                            <w:sz w:val="24"/>
                          </w:rPr>
                          <w:t xml:space="preserve"> </w:t>
                        </w:r>
                        <w:r>
                          <w:rPr>
                            <w:sz w:val="24"/>
                          </w:rPr>
                          <w:t>ha</w:t>
                        </w:r>
                        <w:r>
                          <w:rPr>
                            <w:spacing w:val="-18"/>
                            <w:sz w:val="24"/>
                          </w:rPr>
                          <w:t xml:space="preserve"> </w:t>
                        </w:r>
                        <w:r>
                          <w:rPr>
                            <w:sz w:val="24"/>
                          </w:rPr>
                          <w:t>logrado</w:t>
                        </w:r>
                        <w:r>
                          <w:rPr>
                            <w:spacing w:val="-16"/>
                            <w:sz w:val="24"/>
                          </w:rPr>
                          <w:t xml:space="preserve"> </w:t>
                        </w:r>
                        <w:r>
                          <w:rPr>
                            <w:sz w:val="24"/>
                          </w:rPr>
                          <w:t>cuantificar</w:t>
                        </w:r>
                        <w:r>
                          <w:rPr>
                            <w:spacing w:val="-19"/>
                            <w:sz w:val="24"/>
                          </w:rPr>
                          <w:t xml:space="preserve"> </w:t>
                        </w:r>
                        <w:r>
                          <w:rPr>
                            <w:sz w:val="24"/>
                          </w:rPr>
                          <w:t>hasta</w:t>
                        </w:r>
                        <w:r>
                          <w:rPr>
                            <w:spacing w:val="-17"/>
                            <w:sz w:val="24"/>
                          </w:rPr>
                          <w:t xml:space="preserve"> </w:t>
                        </w:r>
                        <w:r>
                          <w:rPr>
                            <w:sz w:val="24"/>
                          </w:rPr>
                          <w:t>este</w:t>
                        </w:r>
                        <w:r>
                          <w:rPr>
                            <w:spacing w:val="-17"/>
                            <w:sz w:val="24"/>
                          </w:rPr>
                          <w:t xml:space="preserve"> </w:t>
                        </w:r>
                        <w:r>
                          <w:rPr>
                            <w:sz w:val="24"/>
                          </w:rPr>
                          <w:t>momento.</w:t>
                        </w:r>
                      </w:p>
                      <w:p w:rsidR="0055689B" w:rsidRDefault="0055689B">
                        <w:pPr>
                          <w:pStyle w:val="TableParagraph"/>
                          <w:spacing w:before="4"/>
                          <w:rPr>
                            <w:rFonts w:ascii="Cambria"/>
                            <w:sz w:val="24"/>
                          </w:rPr>
                        </w:pPr>
                      </w:p>
                      <w:p w:rsidR="0055689B" w:rsidRDefault="00A15DE0">
                        <w:pPr>
                          <w:pStyle w:val="TableParagraph"/>
                          <w:numPr>
                            <w:ilvl w:val="0"/>
                            <w:numId w:val="4"/>
                          </w:numPr>
                          <w:tabs>
                            <w:tab w:val="left" w:pos="895"/>
                          </w:tabs>
                          <w:ind w:right="102"/>
                          <w:jc w:val="both"/>
                          <w:rPr>
                            <w:sz w:val="24"/>
                          </w:rPr>
                        </w:pPr>
                        <w:r>
                          <w:rPr>
                            <w:sz w:val="24"/>
                          </w:rPr>
                          <w:t>Se observa que las observaciones de evaluación Específica del Desempeño 2015 de este mismo programa, no se han ate</w:t>
                        </w:r>
                        <w:r>
                          <w:rPr>
                            <w:sz w:val="24"/>
                          </w:rPr>
                          <w:t>ndido al 100% incidiendo en aspectos</w:t>
                        </w:r>
                        <w:r>
                          <w:rPr>
                            <w:spacing w:val="-17"/>
                            <w:sz w:val="24"/>
                          </w:rPr>
                          <w:t xml:space="preserve"> </w:t>
                        </w:r>
                        <w:r>
                          <w:rPr>
                            <w:sz w:val="24"/>
                          </w:rPr>
                          <w:t>presupuestales.</w:t>
                        </w:r>
                      </w:p>
                      <w:p w:rsidR="0055689B" w:rsidRDefault="0055689B">
                        <w:pPr>
                          <w:pStyle w:val="TableParagraph"/>
                          <w:spacing w:before="6"/>
                          <w:rPr>
                            <w:rFonts w:ascii="Cambria"/>
                            <w:sz w:val="24"/>
                          </w:rPr>
                        </w:pPr>
                      </w:p>
                      <w:p w:rsidR="0055689B" w:rsidRDefault="00A15DE0">
                        <w:pPr>
                          <w:pStyle w:val="TableParagraph"/>
                          <w:numPr>
                            <w:ilvl w:val="0"/>
                            <w:numId w:val="4"/>
                          </w:numPr>
                          <w:tabs>
                            <w:tab w:val="left" w:pos="895"/>
                          </w:tabs>
                          <w:spacing w:line="280" w:lineRule="atLeast"/>
                          <w:ind w:right="98"/>
                          <w:jc w:val="both"/>
                          <w:rPr>
                            <w:sz w:val="24"/>
                          </w:rPr>
                        </w:pPr>
                        <w:r>
                          <w:rPr>
                            <w:sz w:val="24"/>
                          </w:rPr>
                          <w:t>De</w:t>
                        </w:r>
                        <w:r>
                          <w:rPr>
                            <w:spacing w:val="-12"/>
                            <w:sz w:val="24"/>
                          </w:rPr>
                          <w:t xml:space="preserve"> </w:t>
                        </w:r>
                        <w:r>
                          <w:rPr>
                            <w:sz w:val="24"/>
                          </w:rPr>
                          <w:t>la</w:t>
                        </w:r>
                        <w:r>
                          <w:rPr>
                            <w:spacing w:val="-11"/>
                            <w:sz w:val="24"/>
                          </w:rPr>
                          <w:t xml:space="preserve"> </w:t>
                        </w:r>
                        <w:r>
                          <w:rPr>
                            <w:sz w:val="24"/>
                          </w:rPr>
                          <w:t>estrategia</w:t>
                        </w:r>
                        <w:r>
                          <w:rPr>
                            <w:spacing w:val="-12"/>
                            <w:sz w:val="24"/>
                          </w:rPr>
                          <w:t xml:space="preserve"> </w:t>
                        </w:r>
                        <w:r>
                          <w:rPr>
                            <w:sz w:val="24"/>
                          </w:rPr>
                          <w:t>Nacional</w:t>
                        </w:r>
                        <w:r>
                          <w:rPr>
                            <w:spacing w:val="-11"/>
                            <w:sz w:val="24"/>
                          </w:rPr>
                          <w:t xml:space="preserve"> </w:t>
                        </w:r>
                        <w:r>
                          <w:rPr>
                            <w:sz w:val="24"/>
                          </w:rPr>
                          <w:t>se</w:t>
                        </w:r>
                        <w:r>
                          <w:rPr>
                            <w:spacing w:val="-13"/>
                            <w:sz w:val="24"/>
                          </w:rPr>
                          <w:t xml:space="preserve"> </w:t>
                        </w:r>
                        <w:r>
                          <w:rPr>
                            <w:sz w:val="24"/>
                          </w:rPr>
                          <w:t>emiten</w:t>
                        </w:r>
                        <w:r>
                          <w:rPr>
                            <w:spacing w:val="-10"/>
                            <w:sz w:val="24"/>
                          </w:rPr>
                          <w:t xml:space="preserve"> </w:t>
                        </w:r>
                        <w:r>
                          <w:rPr>
                            <w:sz w:val="24"/>
                          </w:rPr>
                          <w:t>recomendaciones</w:t>
                        </w:r>
                        <w:r>
                          <w:rPr>
                            <w:spacing w:val="-13"/>
                            <w:sz w:val="24"/>
                          </w:rPr>
                          <w:t xml:space="preserve"> </w:t>
                        </w:r>
                        <w:r>
                          <w:rPr>
                            <w:sz w:val="24"/>
                          </w:rPr>
                          <w:t>respecto</w:t>
                        </w:r>
                        <w:r>
                          <w:rPr>
                            <w:spacing w:val="-12"/>
                            <w:sz w:val="24"/>
                          </w:rPr>
                          <w:t xml:space="preserve"> </w:t>
                        </w:r>
                        <w:r>
                          <w:rPr>
                            <w:sz w:val="24"/>
                          </w:rPr>
                          <w:t>a</w:t>
                        </w:r>
                        <w:r>
                          <w:rPr>
                            <w:spacing w:val="-11"/>
                            <w:sz w:val="24"/>
                          </w:rPr>
                          <w:t xml:space="preserve"> </w:t>
                        </w:r>
                        <w:r>
                          <w:rPr>
                            <w:sz w:val="24"/>
                          </w:rPr>
                          <w:t>la</w:t>
                        </w:r>
                        <w:r>
                          <w:rPr>
                            <w:spacing w:val="-11"/>
                            <w:sz w:val="24"/>
                          </w:rPr>
                          <w:t xml:space="preserve"> </w:t>
                        </w:r>
                        <w:r>
                          <w:rPr>
                            <w:sz w:val="24"/>
                          </w:rPr>
                          <w:t>selección de obras y proyectos a fin de definir una cobertura alcanzable y cada vez más</w:t>
                        </w:r>
                        <w:r>
                          <w:rPr>
                            <w:spacing w:val="-13"/>
                            <w:sz w:val="24"/>
                          </w:rPr>
                          <w:t xml:space="preserve"> </w:t>
                        </w:r>
                        <w:r>
                          <w:rPr>
                            <w:sz w:val="24"/>
                          </w:rPr>
                          <w:t>ambiciosa.</w:t>
                        </w:r>
                      </w:p>
                    </w:tc>
                  </w:tr>
                  <w:tr w:rsidR="0055689B">
                    <w:trPr>
                      <w:trHeight w:val="288"/>
                    </w:trPr>
                    <w:tc>
                      <w:tcPr>
                        <w:tcW w:w="8841" w:type="dxa"/>
                      </w:tcPr>
                      <w:p w:rsidR="0055689B" w:rsidRDefault="00A15DE0">
                        <w:pPr>
                          <w:pStyle w:val="TableParagraph"/>
                          <w:spacing w:line="268" w:lineRule="exact"/>
                          <w:ind w:left="175"/>
                          <w:rPr>
                            <w:sz w:val="24"/>
                          </w:rPr>
                        </w:pPr>
                        <w:r>
                          <w:rPr>
                            <w:color w:val="1F487C"/>
                            <w:sz w:val="24"/>
                          </w:rPr>
                          <w:t>a.  Describir las recomendaciones de acuerdo a su relevancia:</w:t>
                        </w:r>
                      </w:p>
                    </w:tc>
                  </w:tr>
                  <w:tr w:rsidR="0055689B">
                    <w:trPr>
                      <w:trHeight w:val="2301"/>
                    </w:trPr>
                    <w:tc>
                      <w:tcPr>
                        <w:tcW w:w="8841" w:type="dxa"/>
                      </w:tcPr>
                      <w:p w:rsidR="0055689B" w:rsidRDefault="00A15DE0">
                        <w:pPr>
                          <w:pStyle w:val="TableParagraph"/>
                          <w:spacing w:line="284" w:lineRule="exact"/>
                          <w:ind w:left="602"/>
                          <w:rPr>
                            <w:sz w:val="24"/>
                          </w:rPr>
                        </w:pPr>
                        <w:r>
                          <w:rPr>
                            <w:color w:val="4F6128"/>
                            <w:sz w:val="24"/>
                          </w:rPr>
                          <w:t>Ámbito programático.</w:t>
                        </w:r>
                      </w:p>
                      <w:p w:rsidR="0055689B" w:rsidRDefault="00A15DE0">
                        <w:pPr>
                          <w:pStyle w:val="TableParagraph"/>
                          <w:numPr>
                            <w:ilvl w:val="0"/>
                            <w:numId w:val="3"/>
                          </w:numPr>
                          <w:tabs>
                            <w:tab w:val="left" w:pos="828"/>
                          </w:tabs>
                          <w:ind w:right="102"/>
                          <w:jc w:val="both"/>
                          <w:rPr>
                            <w:sz w:val="24"/>
                          </w:rPr>
                        </w:pPr>
                        <w:r>
                          <w:rPr>
                            <w:sz w:val="24"/>
                          </w:rPr>
                          <w:t>Que el diseño de nuevas metas y estrategias gubernamentales bajo una proyección concreta y esencial con la finalidad de desarrollar proyectos movilidad integral a través de</w:t>
                        </w:r>
                        <w:r>
                          <w:rPr>
                            <w:sz w:val="24"/>
                          </w:rPr>
                          <w:t xml:space="preserve"> obras y adquisición de vehículos para la accesibilidad de las personas con discapacidad, representan un reto para futuras</w:t>
                        </w:r>
                        <w:r>
                          <w:rPr>
                            <w:spacing w:val="-10"/>
                            <w:sz w:val="24"/>
                          </w:rPr>
                          <w:t xml:space="preserve"> </w:t>
                        </w:r>
                        <w:r>
                          <w:rPr>
                            <w:sz w:val="24"/>
                          </w:rPr>
                          <w:t>administraciones.</w:t>
                        </w:r>
                      </w:p>
                      <w:p w:rsidR="0055689B" w:rsidRDefault="00A15DE0">
                        <w:pPr>
                          <w:pStyle w:val="TableParagraph"/>
                          <w:numPr>
                            <w:ilvl w:val="0"/>
                            <w:numId w:val="3"/>
                          </w:numPr>
                          <w:tabs>
                            <w:tab w:val="left" w:pos="828"/>
                          </w:tabs>
                          <w:spacing w:line="290" w:lineRule="atLeast"/>
                          <w:ind w:right="99"/>
                          <w:jc w:val="both"/>
                          <w:rPr>
                            <w:sz w:val="24"/>
                          </w:rPr>
                        </w:pPr>
                        <w:r>
                          <w:rPr>
                            <w:sz w:val="24"/>
                          </w:rPr>
                          <w:t>Se recomienda realizar una evaluación de impacto del FOTRADIS, para conocer la percepción de los beneficiarios, ante la ejecución de las</w:t>
                        </w:r>
                        <w:r>
                          <w:rPr>
                            <w:spacing w:val="-36"/>
                            <w:sz w:val="24"/>
                          </w:rPr>
                          <w:t xml:space="preserve"> </w:t>
                        </w:r>
                        <w:r>
                          <w:rPr>
                            <w:sz w:val="24"/>
                          </w:rPr>
                          <w:t>obras.</w:t>
                        </w:r>
                      </w:p>
                    </w:tc>
                  </w:tr>
                </w:tbl>
                <w:p w:rsidR="0055689B" w:rsidRDefault="0055689B">
                  <w:pPr>
                    <w:pStyle w:val="Textoindependiente"/>
                  </w:pPr>
                </w:p>
              </w:txbxContent>
            </v:textbox>
            <w10:wrap anchorx="page" anchory="page"/>
          </v:shape>
        </w:pict>
      </w: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spacing w:before="6"/>
        <w:rPr>
          <w:rFonts w:ascii="Cambria"/>
          <w:sz w:val="20"/>
        </w:rPr>
      </w:pPr>
    </w:p>
    <w:p w:rsidR="0055689B" w:rsidRDefault="00A15DE0">
      <w:pPr>
        <w:spacing w:before="118"/>
        <w:ind w:left="7329" w:right="101"/>
        <w:jc w:val="right"/>
        <w:rPr>
          <w:rFonts w:ascii="Cambria"/>
          <w:sz w:val="48"/>
        </w:rPr>
      </w:pPr>
      <w:r>
        <w:rPr>
          <w:rFonts w:ascii="Cambria"/>
          <w:sz w:val="48"/>
        </w:rPr>
        <w:t>56</w:t>
      </w:r>
    </w:p>
    <w:p w:rsidR="0055689B" w:rsidRDefault="0055689B">
      <w:pPr>
        <w:jc w:val="right"/>
        <w:rPr>
          <w:rFonts w:ascii="Cambria"/>
          <w:sz w:val="48"/>
        </w:rPr>
        <w:sectPr w:rsidR="0055689B">
          <w:pgSz w:w="12240" w:h="15840"/>
          <w:pgMar w:top="1520" w:right="480" w:bottom="1240" w:left="940" w:header="651" w:footer="1056" w:gutter="0"/>
          <w:cols w:space="720"/>
        </w:sect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2"/>
        </w:rPr>
      </w:pPr>
    </w:p>
    <w:p w:rsidR="0055689B" w:rsidRDefault="00A15DE0">
      <w:pPr>
        <w:spacing w:before="100"/>
        <w:ind w:left="7329" w:right="101"/>
        <w:jc w:val="right"/>
        <w:rPr>
          <w:rFonts w:ascii="Cambria"/>
          <w:sz w:val="48"/>
        </w:rPr>
      </w:pPr>
      <w:r>
        <w:rPr>
          <w:lang w:val="en-US"/>
        </w:rPr>
        <w:pict>
          <v:shape id="_x0000_s1031" type="#_x0000_t202" style="position:absolute;left:0;text-align:left;margin-left:84.85pt;margin-top:-269pt;width:442.8pt;height:462.9pt;z-index:551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1"/>
                  </w:tblGrid>
                  <w:tr w:rsidR="0055689B">
                    <w:trPr>
                      <w:trHeight w:val="3309"/>
                    </w:trPr>
                    <w:tc>
                      <w:tcPr>
                        <w:tcW w:w="8841" w:type="dxa"/>
                      </w:tcPr>
                      <w:p w:rsidR="0055689B" w:rsidRDefault="00A15DE0">
                        <w:pPr>
                          <w:pStyle w:val="TableParagraph"/>
                          <w:spacing w:line="284" w:lineRule="exact"/>
                          <w:ind w:left="630"/>
                          <w:rPr>
                            <w:sz w:val="24"/>
                          </w:rPr>
                        </w:pPr>
                        <w:r>
                          <w:rPr>
                            <w:color w:val="4F6128"/>
                            <w:sz w:val="24"/>
                          </w:rPr>
                          <w:t>Ámbito presupuestal.</w:t>
                        </w:r>
                      </w:p>
                      <w:p w:rsidR="0055689B" w:rsidRDefault="00A15DE0">
                        <w:pPr>
                          <w:pStyle w:val="TableParagraph"/>
                          <w:numPr>
                            <w:ilvl w:val="0"/>
                            <w:numId w:val="2"/>
                          </w:numPr>
                          <w:tabs>
                            <w:tab w:val="left" w:pos="828"/>
                          </w:tabs>
                          <w:spacing w:before="144"/>
                          <w:ind w:right="98"/>
                          <w:jc w:val="both"/>
                          <w:rPr>
                            <w:sz w:val="24"/>
                          </w:rPr>
                        </w:pPr>
                        <w:r>
                          <w:rPr>
                            <w:sz w:val="24"/>
                          </w:rPr>
                          <w:t>Es necesario contar con un catálogo de necesidades, así como de una proyección de las obras de accesibilidad afín de poder gestionar y obtener más recursos</w:t>
                        </w:r>
                        <w:r>
                          <w:rPr>
                            <w:spacing w:val="-15"/>
                            <w:sz w:val="24"/>
                          </w:rPr>
                          <w:t xml:space="preserve"> </w:t>
                        </w:r>
                        <w:r>
                          <w:rPr>
                            <w:sz w:val="24"/>
                          </w:rPr>
                          <w:t>presupuestales.</w:t>
                        </w:r>
                      </w:p>
                      <w:p w:rsidR="0055689B" w:rsidRDefault="00A15DE0">
                        <w:pPr>
                          <w:pStyle w:val="TableParagraph"/>
                          <w:numPr>
                            <w:ilvl w:val="0"/>
                            <w:numId w:val="2"/>
                          </w:numPr>
                          <w:tabs>
                            <w:tab w:val="left" w:pos="828"/>
                          </w:tabs>
                          <w:ind w:right="98"/>
                          <w:jc w:val="both"/>
                          <w:rPr>
                            <w:sz w:val="24"/>
                          </w:rPr>
                        </w:pPr>
                        <w:r>
                          <w:rPr>
                            <w:sz w:val="24"/>
                          </w:rPr>
                          <w:t>Es</w:t>
                        </w:r>
                        <w:r>
                          <w:rPr>
                            <w:spacing w:val="-6"/>
                            <w:sz w:val="24"/>
                          </w:rPr>
                          <w:t xml:space="preserve"> </w:t>
                        </w:r>
                        <w:r>
                          <w:rPr>
                            <w:sz w:val="24"/>
                          </w:rPr>
                          <w:t>necesario</w:t>
                        </w:r>
                        <w:r>
                          <w:rPr>
                            <w:spacing w:val="-6"/>
                            <w:sz w:val="24"/>
                          </w:rPr>
                          <w:t xml:space="preserve"> </w:t>
                        </w:r>
                        <w:r>
                          <w:rPr>
                            <w:sz w:val="24"/>
                          </w:rPr>
                          <w:t>incluir</w:t>
                        </w:r>
                        <w:r>
                          <w:rPr>
                            <w:spacing w:val="-7"/>
                            <w:sz w:val="24"/>
                          </w:rPr>
                          <w:t xml:space="preserve"> </w:t>
                        </w:r>
                        <w:r>
                          <w:rPr>
                            <w:sz w:val="24"/>
                          </w:rPr>
                          <w:t>a</w:t>
                        </w:r>
                        <w:r>
                          <w:rPr>
                            <w:spacing w:val="-5"/>
                            <w:sz w:val="24"/>
                          </w:rPr>
                          <w:t xml:space="preserve"> </w:t>
                        </w:r>
                        <w:r>
                          <w:rPr>
                            <w:sz w:val="24"/>
                          </w:rPr>
                          <w:t>los</w:t>
                        </w:r>
                        <w:r>
                          <w:rPr>
                            <w:spacing w:val="-6"/>
                            <w:sz w:val="24"/>
                          </w:rPr>
                          <w:t xml:space="preserve"> </w:t>
                        </w:r>
                        <w:r>
                          <w:rPr>
                            <w:sz w:val="24"/>
                          </w:rPr>
                          <w:t>gobiernos</w:t>
                        </w:r>
                        <w:r>
                          <w:rPr>
                            <w:spacing w:val="-4"/>
                            <w:sz w:val="24"/>
                          </w:rPr>
                          <w:t xml:space="preserve"> </w:t>
                        </w:r>
                        <w:r>
                          <w:rPr>
                            <w:sz w:val="24"/>
                          </w:rPr>
                          <w:t>municipales</w:t>
                        </w:r>
                        <w:r>
                          <w:rPr>
                            <w:spacing w:val="-5"/>
                            <w:sz w:val="24"/>
                          </w:rPr>
                          <w:t xml:space="preserve"> </w:t>
                        </w:r>
                        <w:r>
                          <w:rPr>
                            <w:sz w:val="24"/>
                          </w:rPr>
                          <w:t>en</w:t>
                        </w:r>
                        <w:r>
                          <w:rPr>
                            <w:spacing w:val="-7"/>
                            <w:sz w:val="24"/>
                          </w:rPr>
                          <w:t xml:space="preserve"> </w:t>
                        </w:r>
                        <w:r>
                          <w:rPr>
                            <w:sz w:val="24"/>
                          </w:rPr>
                          <w:t>la</w:t>
                        </w:r>
                        <w:r>
                          <w:rPr>
                            <w:spacing w:val="-5"/>
                            <w:sz w:val="24"/>
                          </w:rPr>
                          <w:t xml:space="preserve"> </w:t>
                        </w:r>
                        <w:r>
                          <w:rPr>
                            <w:sz w:val="24"/>
                          </w:rPr>
                          <w:t>elaboración</w:t>
                        </w:r>
                        <w:r>
                          <w:rPr>
                            <w:spacing w:val="-7"/>
                            <w:sz w:val="24"/>
                          </w:rPr>
                          <w:t xml:space="preserve"> </w:t>
                        </w:r>
                        <w:r>
                          <w:rPr>
                            <w:sz w:val="24"/>
                          </w:rPr>
                          <w:t>de</w:t>
                        </w:r>
                        <w:r>
                          <w:rPr>
                            <w:spacing w:val="-6"/>
                            <w:sz w:val="24"/>
                          </w:rPr>
                          <w:t xml:space="preserve"> </w:t>
                        </w:r>
                        <w:r>
                          <w:rPr>
                            <w:sz w:val="24"/>
                          </w:rPr>
                          <w:t>un</w:t>
                        </w:r>
                        <w:r>
                          <w:rPr>
                            <w:spacing w:val="-6"/>
                            <w:sz w:val="24"/>
                          </w:rPr>
                          <w:t xml:space="preserve"> </w:t>
                        </w:r>
                        <w:r>
                          <w:rPr>
                            <w:sz w:val="24"/>
                          </w:rPr>
                          <w:t>plan de acción en materia accesibilidad para reducir los problemas de movilidad integral; apegado en los seis objetivos del Programa Nacional para el Desarrollo de las Personas con Discapacidad 2014-2018 elaborado por el CONADIS.</w:t>
                        </w:r>
                        <w:r>
                          <w:rPr>
                            <w:spacing w:val="-8"/>
                            <w:sz w:val="24"/>
                          </w:rPr>
                          <w:t xml:space="preserve"> </w:t>
                        </w:r>
                        <w:r>
                          <w:rPr>
                            <w:sz w:val="24"/>
                          </w:rPr>
                          <w:t>Ya</w:t>
                        </w:r>
                        <w:r>
                          <w:rPr>
                            <w:spacing w:val="-8"/>
                            <w:sz w:val="24"/>
                          </w:rPr>
                          <w:t xml:space="preserve"> </w:t>
                        </w:r>
                        <w:r>
                          <w:rPr>
                            <w:sz w:val="24"/>
                          </w:rPr>
                          <w:t>que</w:t>
                        </w:r>
                        <w:r>
                          <w:rPr>
                            <w:spacing w:val="-9"/>
                            <w:sz w:val="24"/>
                          </w:rPr>
                          <w:t xml:space="preserve"> </w:t>
                        </w:r>
                        <w:r>
                          <w:rPr>
                            <w:sz w:val="24"/>
                          </w:rPr>
                          <w:t>las</w:t>
                        </w:r>
                        <w:r>
                          <w:rPr>
                            <w:spacing w:val="-9"/>
                            <w:sz w:val="24"/>
                          </w:rPr>
                          <w:t xml:space="preserve"> </w:t>
                        </w:r>
                        <w:r>
                          <w:rPr>
                            <w:sz w:val="24"/>
                          </w:rPr>
                          <w:t>fuentes</w:t>
                        </w:r>
                        <w:r>
                          <w:rPr>
                            <w:spacing w:val="-9"/>
                            <w:sz w:val="24"/>
                          </w:rPr>
                          <w:t xml:space="preserve"> </w:t>
                        </w:r>
                        <w:r>
                          <w:rPr>
                            <w:sz w:val="24"/>
                          </w:rPr>
                          <w:t>de</w:t>
                        </w:r>
                        <w:r>
                          <w:rPr>
                            <w:spacing w:val="-6"/>
                            <w:sz w:val="24"/>
                          </w:rPr>
                          <w:t xml:space="preserve"> </w:t>
                        </w:r>
                        <w:r>
                          <w:rPr>
                            <w:sz w:val="24"/>
                          </w:rPr>
                          <w:t>fina</w:t>
                        </w:r>
                        <w:r>
                          <w:rPr>
                            <w:sz w:val="24"/>
                          </w:rPr>
                          <w:t>nciamiento</w:t>
                        </w:r>
                        <w:r>
                          <w:rPr>
                            <w:spacing w:val="-9"/>
                            <w:sz w:val="24"/>
                          </w:rPr>
                          <w:t xml:space="preserve"> </w:t>
                        </w:r>
                        <w:r>
                          <w:rPr>
                            <w:sz w:val="24"/>
                          </w:rPr>
                          <w:t>son</w:t>
                        </w:r>
                        <w:r>
                          <w:rPr>
                            <w:spacing w:val="-7"/>
                            <w:sz w:val="24"/>
                          </w:rPr>
                          <w:t xml:space="preserve"> </w:t>
                        </w:r>
                        <w:r>
                          <w:rPr>
                            <w:sz w:val="24"/>
                          </w:rPr>
                          <w:t>limitadas,</w:t>
                        </w:r>
                        <w:r>
                          <w:rPr>
                            <w:spacing w:val="-8"/>
                            <w:sz w:val="24"/>
                          </w:rPr>
                          <w:t xml:space="preserve"> </w:t>
                        </w:r>
                        <w:r>
                          <w:rPr>
                            <w:sz w:val="24"/>
                          </w:rPr>
                          <w:t>lo</w:t>
                        </w:r>
                        <w:r>
                          <w:rPr>
                            <w:spacing w:val="-8"/>
                            <w:sz w:val="24"/>
                          </w:rPr>
                          <w:t xml:space="preserve"> </w:t>
                        </w:r>
                        <w:r>
                          <w:rPr>
                            <w:sz w:val="24"/>
                          </w:rPr>
                          <w:t>que</w:t>
                        </w:r>
                        <w:r>
                          <w:rPr>
                            <w:spacing w:val="-6"/>
                            <w:sz w:val="24"/>
                          </w:rPr>
                          <w:t xml:space="preserve"> </w:t>
                        </w:r>
                        <w:r>
                          <w:rPr>
                            <w:sz w:val="24"/>
                          </w:rPr>
                          <w:t>obliga a</w:t>
                        </w:r>
                        <w:r>
                          <w:rPr>
                            <w:spacing w:val="-10"/>
                            <w:sz w:val="24"/>
                          </w:rPr>
                          <w:t xml:space="preserve"> </w:t>
                        </w:r>
                        <w:r>
                          <w:rPr>
                            <w:sz w:val="24"/>
                          </w:rPr>
                          <w:t>optimizar</w:t>
                        </w:r>
                        <w:r>
                          <w:rPr>
                            <w:spacing w:val="-10"/>
                            <w:sz w:val="24"/>
                          </w:rPr>
                          <w:t xml:space="preserve"> </w:t>
                        </w:r>
                        <w:r>
                          <w:rPr>
                            <w:sz w:val="24"/>
                          </w:rPr>
                          <w:t>el</w:t>
                        </w:r>
                        <w:r>
                          <w:rPr>
                            <w:spacing w:val="-8"/>
                            <w:sz w:val="24"/>
                          </w:rPr>
                          <w:t xml:space="preserve"> </w:t>
                        </w:r>
                        <w:r>
                          <w:rPr>
                            <w:sz w:val="24"/>
                          </w:rPr>
                          <w:t>uso</w:t>
                        </w:r>
                        <w:r>
                          <w:rPr>
                            <w:spacing w:val="-11"/>
                            <w:sz w:val="24"/>
                          </w:rPr>
                          <w:t xml:space="preserve"> </w:t>
                        </w:r>
                        <w:r>
                          <w:rPr>
                            <w:sz w:val="24"/>
                          </w:rPr>
                          <w:t>de</w:t>
                        </w:r>
                        <w:r>
                          <w:rPr>
                            <w:spacing w:val="-10"/>
                            <w:sz w:val="24"/>
                          </w:rPr>
                          <w:t xml:space="preserve"> </w:t>
                        </w:r>
                        <w:r>
                          <w:rPr>
                            <w:sz w:val="24"/>
                          </w:rPr>
                          <w:t>recursos</w:t>
                        </w:r>
                        <w:r>
                          <w:rPr>
                            <w:spacing w:val="-11"/>
                            <w:sz w:val="24"/>
                          </w:rPr>
                          <w:t xml:space="preserve"> </w:t>
                        </w:r>
                        <w:r>
                          <w:rPr>
                            <w:sz w:val="24"/>
                          </w:rPr>
                          <w:t>presupuestales</w:t>
                        </w:r>
                        <w:r>
                          <w:rPr>
                            <w:spacing w:val="-11"/>
                            <w:sz w:val="24"/>
                          </w:rPr>
                          <w:t xml:space="preserve"> </w:t>
                        </w:r>
                        <w:r>
                          <w:rPr>
                            <w:sz w:val="24"/>
                          </w:rPr>
                          <w:t>generando</w:t>
                        </w:r>
                        <w:r>
                          <w:rPr>
                            <w:spacing w:val="-11"/>
                            <w:sz w:val="24"/>
                          </w:rPr>
                          <w:t xml:space="preserve"> </w:t>
                        </w:r>
                        <w:r>
                          <w:rPr>
                            <w:sz w:val="24"/>
                          </w:rPr>
                          <w:t>sinergias</w:t>
                        </w:r>
                        <w:r>
                          <w:rPr>
                            <w:spacing w:val="-8"/>
                            <w:sz w:val="24"/>
                          </w:rPr>
                          <w:t xml:space="preserve"> </w:t>
                        </w:r>
                        <w:r>
                          <w:rPr>
                            <w:sz w:val="24"/>
                          </w:rPr>
                          <w:t>financieras</w:t>
                        </w:r>
                      </w:p>
                      <w:p w:rsidR="0055689B" w:rsidRDefault="00A15DE0">
                        <w:pPr>
                          <w:pStyle w:val="TableParagraph"/>
                          <w:spacing w:before="3" w:line="271" w:lineRule="exact"/>
                          <w:ind w:left="827"/>
                          <w:rPr>
                            <w:sz w:val="24"/>
                          </w:rPr>
                        </w:pPr>
                        <w:r>
                          <w:rPr>
                            <w:sz w:val="24"/>
                          </w:rPr>
                          <w:t>y de la misma ejecución.</w:t>
                        </w:r>
                      </w:p>
                    </w:tc>
                  </w:tr>
                  <w:tr w:rsidR="0055689B">
                    <w:trPr>
                      <w:trHeight w:val="1149"/>
                    </w:trPr>
                    <w:tc>
                      <w:tcPr>
                        <w:tcW w:w="8841" w:type="dxa"/>
                      </w:tcPr>
                      <w:p w:rsidR="0055689B" w:rsidRDefault="00A15DE0">
                        <w:pPr>
                          <w:pStyle w:val="TableParagraph"/>
                          <w:spacing w:line="284" w:lineRule="exact"/>
                          <w:ind w:left="534"/>
                          <w:rPr>
                            <w:sz w:val="24"/>
                          </w:rPr>
                        </w:pPr>
                        <w:r>
                          <w:rPr>
                            <w:color w:val="4F6128"/>
                            <w:sz w:val="24"/>
                          </w:rPr>
                          <w:t>Ámbito de indicadores.</w:t>
                        </w:r>
                      </w:p>
                      <w:p w:rsidR="0055689B" w:rsidRDefault="00A15DE0">
                        <w:pPr>
                          <w:pStyle w:val="TableParagraph"/>
                          <w:spacing w:before="3" w:line="237" w:lineRule="auto"/>
                          <w:ind w:left="827" w:hanging="360"/>
                          <w:rPr>
                            <w:sz w:val="24"/>
                          </w:rPr>
                        </w:pPr>
                        <w:r>
                          <w:rPr>
                            <w:sz w:val="24"/>
                          </w:rPr>
                          <w:t>1. Es indispensable, para medir el alcance y beneficio social del Programa,  generar  indicadores  específicos  de  impacto,  eficacia  y  de  gestión  para</w:t>
                        </w:r>
                      </w:p>
                      <w:p w:rsidR="0055689B" w:rsidRDefault="00A15DE0">
                        <w:pPr>
                          <w:pStyle w:val="TableParagraph"/>
                          <w:spacing w:line="271" w:lineRule="exact"/>
                          <w:ind w:left="827"/>
                          <w:rPr>
                            <w:sz w:val="24"/>
                          </w:rPr>
                        </w:pPr>
                        <w:r>
                          <w:rPr>
                            <w:sz w:val="24"/>
                          </w:rPr>
                          <w:t>verificar el grado de cumplimiento y la percepción social.</w:t>
                        </w:r>
                      </w:p>
                    </w:tc>
                  </w:tr>
                  <w:tr w:rsidR="0055689B">
                    <w:trPr>
                      <w:trHeight w:val="2015"/>
                    </w:trPr>
                    <w:tc>
                      <w:tcPr>
                        <w:tcW w:w="8841" w:type="dxa"/>
                      </w:tcPr>
                      <w:p w:rsidR="0055689B" w:rsidRDefault="00A15DE0">
                        <w:pPr>
                          <w:pStyle w:val="TableParagraph"/>
                          <w:spacing w:line="284" w:lineRule="exact"/>
                          <w:ind w:left="534"/>
                          <w:rPr>
                            <w:sz w:val="24"/>
                          </w:rPr>
                        </w:pPr>
                        <w:r>
                          <w:rPr>
                            <w:color w:val="4F6128"/>
                            <w:sz w:val="24"/>
                          </w:rPr>
                          <w:t>Ámbito de cobertura.</w:t>
                        </w:r>
                      </w:p>
                      <w:p w:rsidR="0055689B" w:rsidRDefault="00A15DE0">
                        <w:pPr>
                          <w:pStyle w:val="TableParagraph"/>
                          <w:spacing w:line="280" w:lineRule="atLeast"/>
                          <w:ind w:left="827" w:right="99" w:hanging="360"/>
                          <w:jc w:val="both"/>
                          <w:rPr>
                            <w:sz w:val="24"/>
                          </w:rPr>
                        </w:pPr>
                        <w:r>
                          <w:rPr>
                            <w:sz w:val="24"/>
                          </w:rPr>
                          <w:t>1. Es de suma importancia incorporar instrumentos de  seguimiento  armonizados entre las diferentes Dependencias y Entidades que atienden personas con discapacidad y no solo de los que intervienen directamente, a fin de optimizar el uso de recursos y dismi</w:t>
                        </w:r>
                        <w:r>
                          <w:rPr>
                            <w:sz w:val="24"/>
                          </w:rPr>
                          <w:t>nuir la brecha de atención que genera</w:t>
                        </w:r>
                        <w:r>
                          <w:rPr>
                            <w:spacing w:val="-18"/>
                            <w:sz w:val="24"/>
                          </w:rPr>
                          <w:t xml:space="preserve"> </w:t>
                        </w:r>
                        <w:r>
                          <w:rPr>
                            <w:sz w:val="24"/>
                          </w:rPr>
                          <w:t>el</w:t>
                        </w:r>
                        <w:r>
                          <w:rPr>
                            <w:spacing w:val="-18"/>
                            <w:sz w:val="24"/>
                          </w:rPr>
                          <w:t xml:space="preserve"> </w:t>
                        </w:r>
                        <w:r>
                          <w:rPr>
                            <w:sz w:val="24"/>
                          </w:rPr>
                          <w:t>propio</w:t>
                        </w:r>
                        <w:r>
                          <w:rPr>
                            <w:spacing w:val="-16"/>
                            <w:sz w:val="24"/>
                          </w:rPr>
                          <w:t xml:space="preserve"> </w:t>
                        </w:r>
                        <w:r>
                          <w:rPr>
                            <w:sz w:val="24"/>
                          </w:rPr>
                          <w:t>celo</w:t>
                        </w:r>
                        <w:r>
                          <w:rPr>
                            <w:spacing w:val="-18"/>
                            <w:sz w:val="24"/>
                          </w:rPr>
                          <w:t xml:space="preserve"> </w:t>
                        </w:r>
                        <w:r>
                          <w:rPr>
                            <w:sz w:val="24"/>
                          </w:rPr>
                          <w:t>Institucional</w:t>
                        </w:r>
                        <w:r>
                          <w:rPr>
                            <w:spacing w:val="-17"/>
                            <w:sz w:val="24"/>
                          </w:rPr>
                          <w:t xml:space="preserve"> </w:t>
                        </w:r>
                        <w:r>
                          <w:rPr>
                            <w:sz w:val="24"/>
                          </w:rPr>
                          <w:t>(Pertenencia</w:t>
                        </w:r>
                        <w:r>
                          <w:rPr>
                            <w:spacing w:val="-15"/>
                            <w:sz w:val="24"/>
                          </w:rPr>
                          <w:t xml:space="preserve"> </w:t>
                        </w:r>
                        <w:r>
                          <w:rPr>
                            <w:sz w:val="24"/>
                          </w:rPr>
                          <w:t>y</w:t>
                        </w:r>
                        <w:r>
                          <w:rPr>
                            <w:spacing w:val="-18"/>
                            <w:sz w:val="24"/>
                          </w:rPr>
                          <w:t xml:space="preserve"> </w:t>
                        </w:r>
                        <w:r>
                          <w:rPr>
                            <w:sz w:val="24"/>
                          </w:rPr>
                          <w:t>apropiación</w:t>
                        </w:r>
                        <w:r>
                          <w:rPr>
                            <w:spacing w:val="-18"/>
                            <w:sz w:val="24"/>
                          </w:rPr>
                          <w:t xml:space="preserve"> </w:t>
                        </w:r>
                        <w:r>
                          <w:rPr>
                            <w:sz w:val="24"/>
                          </w:rPr>
                          <w:t>de</w:t>
                        </w:r>
                        <w:r>
                          <w:rPr>
                            <w:spacing w:val="-17"/>
                            <w:sz w:val="24"/>
                          </w:rPr>
                          <w:t xml:space="preserve"> </w:t>
                        </w:r>
                        <w:r>
                          <w:rPr>
                            <w:sz w:val="24"/>
                          </w:rPr>
                          <w:t>los</w:t>
                        </w:r>
                        <w:r>
                          <w:rPr>
                            <w:spacing w:val="-18"/>
                            <w:sz w:val="24"/>
                          </w:rPr>
                          <w:t xml:space="preserve"> </w:t>
                        </w:r>
                        <w:r>
                          <w:rPr>
                            <w:sz w:val="24"/>
                          </w:rPr>
                          <w:t>insumos del</w:t>
                        </w:r>
                        <w:r>
                          <w:rPr>
                            <w:spacing w:val="-4"/>
                            <w:sz w:val="24"/>
                          </w:rPr>
                          <w:t xml:space="preserve"> </w:t>
                        </w:r>
                        <w:r>
                          <w:rPr>
                            <w:sz w:val="24"/>
                          </w:rPr>
                          <w:t>Programa).</w:t>
                        </w:r>
                      </w:p>
                    </w:tc>
                  </w:tr>
                  <w:tr w:rsidR="0055689B">
                    <w:trPr>
                      <w:trHeight w:val="2733"/>
                    </w:trPr>
                    <w:tc>
                      <w:tcPr>
                        <w:tcW w:w="8841" w:type="dxa"/>
                      </w:tcPr>
                      <w:p w:rsidR="0055689B" w:rsidRDefault="00A15DE0">
                        <w:pPr>
                          <w:pStyle w:val="TableParagraph"/>
                          <w:spacing w:line="285" w:lineRule="exact"/>
                          <w:ind w:left="532"/>
                          <w:rPr>
                            <w:sz w:val="24"/>
                          </w:rPr>
                        </w:pPr>
                        <w:r>
                          <w:rPr>
                            <w:color w:val="4F6128"/>
                            <w:sz w:val="24"/>
                          </w:rPr>
                          <w:t>Ámbito de atención de los aspectos susceptibles de mejora.</w:t>
                        </w:r>
                      </w:p>
                      <w:p w:rsidR="0055689B" w:rsidRDefault="00A15DE0">
                        <w:pPr>
                          <w:pStyle w:val="TableParagraph"/>
                          <w:numPr>
                            <w:ilvl w:val="0"/>
                            <w:numId w:val="1"/>
                          </w:numPr>
                          <w:tabs>
                            <w:tab w:val="left" w:pos="898"/>
                          </w:tabs>
                          <w:spacing w:before="142"/>
                          <w:ind w:right="98" w:hanging="360"/>
                          <w:jc w:val="both"/>
                          <w:rPr>
                            <w:sz w:val="24"/>
                          </w:rPr>
                        </w:pPr>
                        <w:r>
                          <w:rPr>
                            <w:sz w:val="24"/>
                          </w:rPr>
                          <w:t>Debe darse seguimiento preciso a las recomendaciones en Evaluaciones anteriores,</w:t>
                        </w:r>
                        <w:r>
                          <w:rPr>
                            <w:spacing w:val="-16"/>
                            <w:sz w:val="24"/>
                          </w:rPr>
                          <w:t xml:space="preserve"> </w:t>
                        </w:r>
                        <w:r>
                          <w:rPr>
                            <w:sz w:val="24"/>
                          </w:rPr>
                          <w:t>deben</w:t>
                        </w:r>
                        <w:r>
                          <w:rPr>
                            <w:spacing w:val="-17"/>
                            <w:sz w:val="24"/>
                          </w:rPr>
                          <w:t xml:space="preserve"> </w:t>
                        </w:r>
                        <w:r>
                          <w:rPr>
                            <w:sz w:val="24"/>
                          </w:rPr>
                          <w:t>ser</w:t>
                        </w:r>
                        <w:r>
                          <w:rPr>
                            <w:spacing w:val="-17"/>
                            <w:sz w:val="24"/>
                          </w:rPr>
                          <w:t xml:space="preserve"> </w:t>
                        </w:r>
                        <w:r>
                          <w:rPr>
                            <w:sz w:val="24"/>
                          </w:rPr>
                          <w:t>atendidas</w:t>
                        </w:r>
                        <w:r>
                          <w:rPr>
                            <w:spacing w:val="-17"/>
                            <w:sz w:val="24"/>
                          </w:rPr>
                          <w:t xml:space="preserve"> </w:t>
                        </w:r>
                        <w:r>
                          <w:rPr>
                            <w:sz w:val="24"/>
                          </w:rPr>
                          <w:t>y</w:t>
                        </w:r>
                        <w:r>
                          <w:rPr>
                            <w:spacing w:val="-17"/>
                            <w:sz w:val="24"/>
                          </w:rPr>
                          <w:t xml:space="preserve"> </w:t>
                        </w:r>
                        <w:r>
                          <w:rPr>
                            <w:sz w:val="24"/>
                          </w:rPr>
                          <w:t>dar</w:t>
                        </w:r>
                        <w:r>
                          <w:rPr>
                            <w:spacing w:val="-16"/>
                            <w:sz w:val="24"/>
                          </w:rPr>
                          <w:t xml:space="preserve"> </w:t>
                        </w:r>
                        <w:r>
                          <w:rPr>
                            <w:sz w:val="24"/>
                          </w:rPr>
                          <w:t>seguimiento</w:t>
                        </w:r>
                        <w:r>
                          <w:rPr>
                            <w:spacing w:val="-16"/>
                            <w:sz w:val="24"/>
                          </w:rPr>
                          <w:t xml:space="preserve"> </w:t>
                        </w:r>
                        <w:r>
                          <w:rPr>
                            <w:sz w:val="24"/>
                          </w:rPr>
                          <w:t>a</w:t>
                        </w:r>
                        <w:r>
                          <w:rPr>
                            <w:spacing w:val="-16"/>
                            <w:sz w:val="24"/>
                          </w:rPr>
                          <w:t xml:space="preserve"> </w:t>
                        </w:r>
                        <w:r>
                          <w:rPr>
                            <w:sz w:val="24"/>
                          </w:rPr>
                          <w:t>las</w:t>
                        </w:r>
                        <w:r>
                          <w:rPr>
                            <w:spacing w:val="-17"/>
                            <w:sz w:val="24"/>
                          </w:rPr>
                          <w:t xml:space="preserve"> </w:t>
                        </w:r>
                        <w:r>
                          <w:rPr>
                            <w:sz w:val="24"/>
                          </w:rPr>
                          <w:t>mismas,</w:t>
                        </w:r>
                        <w:r>
                          <w:rPr>
                            <w:spacing w:val="-16"/>
                            <w:sz w:val="24"/>
                          </w:rPr>
                          <w:t xml:space="preserve"> </w:t>
                        </w:r>
                        <w:r>
                          <w:rPr>
                            <w:sz w:val="24"/>
                          </w:rPr>
                          <w:t>en</w:t>
                        </w:r>
                        <w:r>
                          <w:rPr>
                            <w:spacing w:val="-17"/>
                            <w:sz w:val="24"/>
                          </w:rPr>
                          <w:t xml:space="preserve"> </w:t>
                        </w:r>
                        <w:r>
                          <w:rPr>
                            <w:sz w:val="24"/>
                          </w:rPr>
                          <w:t>virtud</w:t>
                        </w:r>
                        <w:r>
                          <w:rPr>
                            <w:spacing w:val="-16"/>
                            <w:sz w:val="24"/>
                          </w:rPr>
                          <w:t xml:space="preserve"> </w:t>
                        </w:r>
                        <w:r>
                          <w:rPr>
                            <w:sz w:val="24"/>
                          </w:rPr>
                          <w:t>que constituyen un elemento para fortalecer cumplimiento efectivo, eficiente y económico de los objetivos del</w:t>
                        </w:r>
                        <w:r>
                          <w:rPr>
                            <w:spacing w:val="-23"/>
                            <w:sz w:val="24"/>
                          </w:rPr>
                          <w:t xml:space="preserve"> </w:t>
                        </w:r>
                        <w:r>
                          <w:rPr>
                            <w:sz w:val="24"/>
                          </w:rPr>
                          <w:t>FOT</w:t>
                        </w:r>
                        <w:r>
                          <w:rPr>
                            <w:sz w:val="24"/>
                          </w:rPr>
                          <w:t>RADIS.</w:t>
                        </w:r>
                      </w:p>
                      <w:p w:rsidR="0055689B" w:rsidRDefault="00A15DE0">
                        <w:pPr>
                          <w:pStyle w:val="TableParagraph"/>
                          <w:numPr>
                            <w:ilvl w:val="0"/>
                            <w:numId w:val="1"/>
                          </w:numPr>
                          <w:tabs>
                            <w:tab w:val="left" w:pos="828"/>
                          </w:tabs>
                          <w:spacing w:line="280" w:lineRule="atLeast"/>
                          <w:ind w:right="100" w:hanging="360"/>
                          <w:jc w:val="both"/>
                          <w:rPr>
                            <w:sz w:val="24"/>
                          </w:rPr>
                        </w:pPr>
                        <w:r>
                          <w:rPr>
                            <w:sz w:val="24"/>
                          </w:rPr>
                          <w:t xml:space="preserve">Considerar un padrón de beneficiarios, a partir </w:t>
                        </w:r>
                        <w:r>
                          <w:rPr>
                            <w:spacing w:val="1"/>
                            <w:sz w:val="24"/>
                          </w:rPr>
                          <w:t xml:space="preserve">de </w:t>
                        </w:r>
                        <w:r>
                          <w:rPr>
                            <w:sz w:val="24"/>
                          </w:rPr>
                          <w:t>la  definición  de la  población</w:t>
                        </w:r>
                        <w:r>
                          <w:rPr>
                            <w:spacing w:val="-17"/>
                            <w:sz w:val="24"/>
                          </w:rPr>
                          <w:t xml:space="preserve"> </w:t>
                        </w:r>
                        <w:r>
                          <w:rPr>
                            <w:sz w:val="24"/>
                          </w:rPr>
                          <w:t>objetivo,</w:t>
                        </w:r>
                        <w:r>
                          <w:rPr>
                            <w:spacing w:val="-16"/>
                            <w:sz w:val="24"/>
                          </w:rPr>
                          <w:t xml:space="preserve"> </w:t>
                        </w:r>
                        <w:r>
                          <w:rPr>
                            <w:sz w:val="24"/>
                          </w:rPr>
                          <w:t>en</w:t>
                        </w:r>
                        <w:r>
                          <w:rPr>
                            <w:spacing w:val="-15"/>
                            <w:sz w:val="24"/>
                          </w:rPr>
                          <w:t xml:space="preserve"> </w:t>
                        </w:r>
                        <w:r>
                          <w:rPr>
                            <w:sz w:val="24"/>
                          </w:rPr>
                          <w:t>virtud</w:t>
                        </w:r>
                        <w:r>
                          <w:rPr>
                            <w:spacing w:val="-15"/>
                            <w:sz w:val="24"/>
                          </w:rPr>
                          <w:t xml:space="preserve"> </w:t>
                        </w:r>
                        <w:r>
                          <w:rPr>
                            <w:sz w:val="24"/>
                          </w:rPr>
                          <w:t>que,</w:t>
                        </w:r>
                        <w:r>
                          <w:rPr>
                            <w:spacing w:val="-15"/>
                            <w:sz w:val="24"/>
                          </w:rPr>
                          <w:t xml:space="preserve"> </w:t>
                        </w:r>
                        <w:r>
                          <w:rPr>
                            <w:sz w:val="24"/>
                          </w:rPr>
                          <w:t>de</w:t>
                        </w:r>
                        <w:r>
                          <w:rPr>
                            <w:spacing w:val="-16"/>
                            <w:sz w:val="24"/>
                          </w:rPr>
                          <w:t xml:space="preserve"> </w:t>
                        </w:r>
                        <w:r>
                          <w:rPr>
                            <w:sz w:val="24"/>
                          </w:rPr>
                          <w:t>no</w:t>
                        </w:r>
                        <w:r>
                          <w:rPr>
                            <w:spacing w:val="-17"/>
                            <w:sz w:val="24"/>
                          </w:rPr>
                          <w:t xml:space="preserve"> </w:t>
                        </w:r>
                        <w:r>
                          <w:rPr>
                            <w:sz w:val="24"/>
                          </w:rPr>
                          <w:t>hacerlo,</w:t>
                        </w:r>
                        <w:r>
                          <w:rPr>
                            <w:spacing w:val="-15"/>
                            <w:sz w:val="24"/>
                          </w:rPr>
                          <w:t xml:space="preserve"> </w:t>
                        </w:r>
                        <w:r>
                          <w:rPr>
                            <w:sz w:val="24"/>
                          </w:rPr>
                          <w:t>se</w:t>
                        </w:r>
                        <w:r>
                          <w:rPr>
                            <w:spacing w:val="-17"/>
                            <w:sz w:val="24"/>
                          </w:rPr>
                          <w:t xml:space="preserve"> </w:t>
                        </w:r>
                        <w:r>
                          <w:rPr>
                            <w:sz w:val="24"/>
                          </w:rPr>
                          <w:t>corre</w:t>
                        </w:r>
                        <w:r>
                          <w:rPr>
                            <w:spacing w:val="-15"/>
                            <w:sz w:val="24"/>
                          </w:rPr>
                          <w:t xml:space="preserve"> </w:t>
                        </w:r>
                        <w:r>
                          <w:rPr>
                            <w:sz w:val="24"/>
                          </w:rPr>
                          <w:t>el</w:t>
                        </w:r>
                        <w:r>
                          <w:rPr>
                            <w:spacing w:val="-17"/>
                            <w:sz w:val="24"/>
                          </w:rPr>
                          <w:t xml:space="preserve"> </w:t>
                        </w:r>
                        <w:r>
                          <w:rPr>
                            <w:sz w:val="24"/>
                          </w:rPr>
                          <w:t>riesgo</w:t>
                        </w:r>
                        <w:r>
                          <w:rPr>
                            <w:spacing w:val="-14"/>
                            <w:sz w:val="24"/>
                          </w:rPr>
                          <w:t xml:space="preserve"> </w:t>
                        </w:r>
                        <w:r>
                          <w:rPr>
                            <w:sz w:val="24"/>
                          </w:rPr>
                          <w:t>de</w:t>
                        </w:r>
                        <w:r>
                          <w:rPr>
                            <w:spacing w:val="-14"/>
                            <w:sz w:val="24"/>
                          </w:rPr>
                          <w:t xml:space="preserve"> </w:t>
                        </w:r>
                        <w:r>
                          <w:rPr>
                            <w:sz w:val="24"/>
                          </w:rPr>
                          <w:t>limitar el acceso al beneficio del FOTRADIS, en detrimento de alcanzar una mayor cobertura, inclusive d</w:t>
                        </w:r>
                        <w:r>
                          <w:rPr>
                            <w:sz w:val="24"/>
                          </w:rPr>
                          <w:t>e la cobertura</w:t>
                        </w:r>
                        <w:r>
                          <w:rPr>
                            <w:spacing w:val="-26"/>
                            <w:sz w:val="24"/>
                          </w:rPr>
                          <w:t xml:space="preserve"> </w:t>
                        </w:r>
                        <w:r>
                          <w:rPr>
                            <w:sz w:val="24"/>
                          </w:rPr>
                          <w:t>actual.</w:t>
                        </w:r>
                      </w:p>
                    </w:tc>
                  </w:tr>
                </w:tbl>
                <w:p w:rsidR="0055689B" w:rsidRDefault="0055689B">
                  <w:pPr>
                    <w:pStyle w:val="Textoindependiente"/>
                  </w:pPr>
                </w:p>
              </w:txbxContent>
            </v:textbox>
            <w10:wrap anchorx="page"/>
          </v:shape>
        </w:pict>
      </w:r>
      <w:r>
        <w:rPr>
          <w:rFonts w:ascii="Cambria"/>
          <w:sz w:val="48"/>
        </w:rPr>
        <w:t>57</w:t>
      </w: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spacing w:before="1"/>
        <w:rPr>
          <w:rFonts w:ascii="Cambria"/>
          <w:sz w:val="23"/>
        </w:rPr>
      </w:pP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1"/>
      </w:tblGrid>
      <w:tr w:rsidR="0055689B">
        <w:trPr>
          <w:trHeight w:val="288"/>
        </w:trPr>
        <w:tc>
          <w:tcPr>
            <w:tcW w:w="8841" w:type="dxa"/>
            <w:tcBorders>
              <w:top w:val="nil"/>
              <w:left w:val="nil"/>
              <w:bottom w:val="nil"/>
              <w:right w:val="nil"/>
            </w:tcBorders>
            <w:shd w:val="clear" w:color="auto" w:fill="9BBA58"/>
          </w:tcPr>
          <w:p w:rsidR="0055689B" w:rsidRDefault="00A15DE0">
            <w:pPr>
              <w:pStyle w:val="TableParagraph"/>
              <w:spacing w:line="268" w:lineRule="exact"/>
              <w:ind w:left="74"/>
              <w:rPr>
                <w:sz w:val="24"/>
              </w:rPr>
            </w:pPr>
            <w:r>
              <w:rPr>
                <w:sz w:val="24"/>
              </w:rPr>
              <w:t>4.  DATOS DE LA INSTANCIA EVALUADORA</w:t>
            </w:r>
          </w:p>
        </w:tc>
      </w:tr>
      <w:tr w:rsidR="0055689B">
        <w:trPr>
          <w:trHeight w:val="287"/>
        </w:trPr>
        <w:tc>
          <w:tcPr>
            <w:tcW w:w="8841" w:type="dxa"/>
            <w:tcBorders>
              <w:top w:val="nil"/>
            </w:tcBorders>
          </w:tcPr>
          <w:p w:rsidR="0055689B" w:rsidRDefault="00A15DE0">
            <w:pPr>
              <w:pStyle w:val="TableParagraph"/>
              <w:spacing w:line="268" w:lineRule="exact"/>
              <w:ind w:left="175"/>
              <w:rPr>
                <w:sz w:val="24"/>
              </w:rPr>
            </w:pPr>
            <w:r>
              <w:rPr>
                <w:color w:val="30849B"/>
                <w:sz w:val="24"/>
              </w:rPr>
              <w:t xml:space="preserve">a.  </w:t>
            </w:r>
            <w:r>
              <w:rPr>
                <w:color w:val="1F487C"/>
                <w:sz w:val="24"/>
              </w:rPr>
              <w:t xml:space="preserve">Nombre del coordinador de la evaluación: </w:t>
            </w:r>
            <w:r>
              <w:rPr>
                <w:sz w:val="24"/>
              </w:rPr>
              <w:t>Jesús Baldomero Álvarez Contreras</w:t>
            </w:r>
          </w:p>
        </w:tc>
      </w:tr>
      <w:tr w:rsidR="0055689B">
        <w:trPr>
          <w:trHeight w:val="287"/>
        </w:trPr>
        <w:tc>
          <w:tcPr>
            <w:tcW w:w="8841" w:type="dxa"/>
          </w:tcPr>
          <w:p w:rsidR="0055689B" w:rsidRDefault="00A15DE0">
            <w:pPr>
              <w:pStyle w:val="TableParagraph"/>
              <w:spacing w:line="268" w:lineRule="exact"/>
              <w:ind w:left="175"/>
              <w:rPr>
                <w:sz w:val="24"/>
              </w:rPr>
            </w:pPr>
            <w:r>
              <w:rPr>
                <w:color w:val="30849B"/>
                <w:sz w:val="24"/>
              </w:rPr>
              <w:t xml:space="preserve">b.  </w:t>
            </w:r>
            <w:r>
              <w:rPr>
                <w:color w:val="1F487C"/>
                <w:sz w:val="24"/>
              </w:rPr>
              <w:t xml:space="preserve">Cargo: </w:t>
            </w:r>
            <w:r>
              <w:rPr>
                <w:sz w:val="24"/>
              </w:rPr>
              <w:t>Coordinador de la Evaluación</w:t>
            </w:r>
          </w:p>
        </w:tc>
      </w:tr>
      <w:tr w:rsidR="0055689B">
        <w:trPr>
          <w:trHeight w:val="287"/>
        </w:trPr>
        <w:tc>
          <w:tcPr>
            <w:tcW w:w="8841" w:type="dxa"/>
          </w:tcPr>
          <w:p w:rsidR="0055689B" w:rsidRDefault="00A15DE0">
            <w:pPr>
              <w:pStyle w:val="TableParagraph"/>
              <w:spacing w:line="268" w:lineRule="exact"/>
              <w:ind w:left="175"/>
              <w:rPr>
                <w:sz w:val="24"/>
              </w:rPr>
            </w:pPr>
            <w:r>
              <w:rPr>
                <w:color w:val="30849B"/>
                <w:sz w:val="24"/>
              </w:rPr>
              <w:t xml:space="preserve">c.   </w:t>
            </w:r>
            <w:r>
              <w:rPr>
                <w:color w:val="1F487C"/>
                <w:sz w:val="24"/>
              </w:rPr>
              <w:t xml:space="preserve">Institución a la que pertenece: </w:t>
            </w:r>
            <w:r>
              <w:rPr>
                <w:sz w:val="24"/>
              </w:rPr>
              <w:t>Consultor Independiente</w:t>
            </w:r>
          </w:p>
        </w:tc>
      </w:tr>
      <w:tr w:rsidR="0055689B">
        <w:trPr>
          <w:trHeight w:val="287"/>
        </w:trPr>
        <w:tc>
          <w:tcPr>
            <w:tcW w:w="8841" w:type="dxa"/>
          </w:tcPr>
          <w:p w:rsidR="0055689B" w:rsidRDefault="00A15DE0">
            <w:pPr>
              <w:pStyle w:val="TableParagraph"/>
              <w:spacing w:line="268" w:lineRule="exact"/>
              <w:ind w:left="175"/>
              <w:rPr>
                <w:sz w:val="24"/>
              </w:rPr>
            </w:pPr>
            <w:r>
              <w:rPr>
                <w:color w:val="30849B"/>
                <w:sz w:val="24"/>
              </w:rPr>
              <w:t xml:space="preserve">d.  </w:t>
            </w:r>
            <w:r>
              <w:rPr>
                <w:color w:val="1F487C"/>
                <w:sz w:val="24"/>
              </w:rPr>
              <w:t>Principales colaboradores:</w:t>
            </w:r>
          </w:p>
        </w:tc>
      </w:tr>
      <w:tr w:rsidR="0055689B">
        <w:trPr>
          <w:trHeight w:val="575"/>
        </w:trPr>
        <w:tc>
          <w:tcPr>
            <w:tcW w:w="8841" w:type="dxa"/>
          </w:tcPr>
          <w:p w:rsidR="0055689B" w:rsidRDefault="00A15DE0">
            <w:pPr>
              <w:pStyle w:val="TableParagraph"/>
              <w:spacing w:line="284" w:lineRule="exact"/>
              <w:ind w:left="175"/>
              <w:rPr>
                <w:sz w:val="24"/>
              </w:rPr>
            </w:pPr>
            <w:r>
              <w:rPr>
                <w:color w:val="30849B"/>
                <w:sz w:val="24"/>
              </w:rPr>
              <w:t xml:space="preserve">e.  </w:t>
            </w:r>
            <w:r>
              <w:rPr>
                <w:color w:val="1F487C"/>
                <w:sz w:val="24"/>
              </w:rPr>
              <w:t>Correo electrónico del coordinador de la evaluación</w:t>
            </w:r>
            <w:r>
              <w:rPr>
                <w:color w:val="30849B"/>
                <w:sz w:val="24"/>
              </w:rPr>
              <w:t>:</w:t>
            </w:r>
          </w:p>
          <w:p w:rsidR="0055689B" w:rsidRDefault="00A15DE0">
            <w:pPr>
              <w:pStyle w:val="TableParagraph"/>
              <w:spacing w:line="271" w:lineRule="exact"/>
              <w:ind w:left="534"/>
              <w:rPr>
                <w:sz w:val="24"/>
              </w:rPr>
            </w:pPr>
            <w:hyperlink r:id="rId138">
              <w:r>
                <w:rPr>
                  <w:sz w:val="24"/>
                </w:rPr>
                <w:t>jesusbaldomero@starmedia.com</w:t>
              </w:r>
            </w:hyperlink>
          </w:p>
        </w:tc>
      </w:tr>
      <w:tr w:rsidR="0055689B">
        <w:trPr>
          <w:trHeight w:val="287"/>
        </w:trPr>
        <w:tc>
          <w:tcPr>
            <w:tcW w:w="8841" w:type="dxa"/>
          </w:tcPr>
          <w:p w:rsidR="0055689B" w:rsidRDefault="00A15DE0">
            <w:pPr>
              <w:pStyle w:val="TableParagraph"/>
              <w:tabs>
                <w:tab w:val="left" w:pos="534"/>
              </w:tabs>
              <w:spacing w:line="268" w:lineRule="exact"/>
              <w:ind w:left="175"/>
              <w:rPr>
                <w:sz w:val="24"/>
              </w:rPr>
            </w:pPr>
            <w:r>
              <w:rPr>
                <w:color w:val="30849B"/>
                <w:sz w:val="24"/>
              </w:rPr>
              <w:t>f.</w:t>
            </w:r>
            <w:r>
              <w:rPr>
                <w:color w:val="30849B"/>
                <w:sz w:val="24"/>
              </w:rPr>
              <w:tab/>
            </w:r>
            <w:r>
              <w:rPr>
                <w:color w:val="1F487C"/>
                <w:sz w:val="24"/>
              </w:rPr>
              <w:t>Teléfono (con clave lada):</w:t>
            </w:r>
            <w:r>
              <w:rPr>
                <w:color w:val="1F487C"/>
                <w:spacing w:val="-24"/>
                <w:sz w:val="24"/>
              </w:rPr>
              <w:t xml:space="preserve"> </w:t>
            </w:r>
            <w:r>
              <w:rPr>
                <w:sz w:val="24"/>
              </w:rPr>
              <w:t>686-1-68-96-27</w:t>
            </w:r>
          </w:p>
        </w:tc>
      </w:tr>
    </w:tbl>
    <w:p w:rsidR="0055689B" w:rsidRDefault="0055689B">
      <w:pPr>
        <w:spacing w:line="268" w:lineRule="exact"/>
        <w:rPr>
          <w:sz w:val="24"/>
        </w:rPr>
        <w:sectPr w:rsidR="0055689B">
          <w:pgSz w:w="12240" w:h="15840"/>
          <w:pgMar w:top="1520" w:right="480" w:bottom="1240" w:left="940" w:header="651" w:footer="1040" w:gutter="0"/>
          <w:cols w:space="720"/>
        </w:sect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2"/>
        </w:rPr>
      </w:pPr>
    </w:p>
    <w:p w:rsidR="0055689B" w:rsidRDefault="00A15DE0">
      <w:pPr>
        <w:spacing w:before="100"/>
        <w:ind w:left="7329" w:right="101"/>
        <w:jc w:val="right"/>
        <w:rPr>
          <w:rFonts w:ascii="Cambria"/>
          <w:sz w:val="48"/>
        </w:rPr>
      </w:pPr>
      <w:r>
        <w:rPr>
          <w:lang w:val="en-US"/>
        </w:rPr>
        <w:pict>
          <v:shape id="_x0000_s1030" type="#_x0000_t202" style="position:absolute;left:0;text-align:left;margin-left:84.85pt;margin-top:-225.9pt;width:442.2pt;height:263.1pt;z-index:553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55689B">
                    <w:trPr>
                      <w:trHeight w:val="288"/>
                    </w:trPr>
                    <w:tc>
                      <w:tcPr>
                        <w:tcW w:w="8829" w:type="dxa"/>
                        <w:tcBorders>
                          <w:top w:val="nil"/>
                          <w:left w:val="nil"/>
                          <w:bottom w:val="nil"/>
                          <w:right w:val="nil"/>
                        </w:tcBorders>
                        <w:shd w:val="clear" w:color="auto" w:fill="9BBA58"/>
                      </w:tcPr>
                      <w:p w:rsidR="0055689B" w:rsidRDefault="00A15DE0">
                        <w:pPr>
                          <w:pStyle w:val="TableParagraph"/>
                          <w:tabs>
                            <w:tab w:val="left" w:pos="820"/>
                          </w:tabs>
                          <w:spacing w:line="268" w:lineRule="exact"/>
                          <w:ind w:left="112"/>
                          <w:rPr>
                            <w:sz w:val="24"/>
                          </w:rPr>
                        </w:pPr>
                        <w:r>
                          <w:rPr>
                            <w:sz w:val="24"/>
                          </w:rPr>
                          <w:t>5.</w:t>
                        </w:r>
                        <w:r>
                          <w:rPr>
                            <w:sz w:val="24"/>
                          </w:rPr>
                          <w:tab/>
                          <w:t>IDENTIFICACIÓN DEL (LOS) PROGRAMA</w:t>
                        </w:r>
                        <w:r>
                          <w:rPr>
                            <w:spacing w:val="-14"/>
                            <w:sz w:val="24"/>
                          </w:rPr>
                          <w:t xml:space="preserve"> </w:t>
                        </w:r>
                        <w:r>
                          <w:rPr>
                            <w:sz w:val="24"/>
                          </w:rPr>
                          <w:t>(S)</w:t>
                        </w:r>
                      </w:p>
                    </w:tc>
                  </w:tr>
                  <w:tr w:rsidR="0055689B">
                    <w:trPr>
                      <w:trHeight w:val="575"/>
                    </w:trPr>
                    <w:tc>
                      <w:tcPr>
                        <w:tcW w:w="8829" w:type="dxa"/>
                        <w:tcBorders>
                          <w:top w:val="nil"/>
                        </w:tcBorders>
                      </w:tcPr>
                      <w:p w:rsidR="0055689B" w:rsidRDefault="00A15DE0">
                        <w:pPr>
                          <w:pStyle w:val="TableParagraph"/>
                          <w:spacing w:line="285" w:lineRule="exact"/>
                          <w:ind w:left="175"/>
                          <w:rPr>
                            <w:sz w:val="24"/>
                          </w:rPr>
                        </w:pPr>
                        <w:r>
                          <w:rPr>
                            <w:color w:val="30849B"/>
                            <w:sz w:val="24"/>
                          </w:rPr>
                          <w:t xml:space="preserve">g.  </w:t>
                        </w:r>
                        <w:r>
                          <w:rPr>
                            <w:color w:val="1F487C"/>
                            <w:sz w:val="24"/>
                          </w:rPr>
                          <w:t xml:space="preserve">Nombre del (los) programa (s) evaluado (s): </w:t>
                        </w:r>
                        <w:r>
                          <w:rPr>
                            <w:sz w:val="24"/>
                          </w:rPr>
                          <w:t>Fondo para la Accesibilidad en el</w:t>
                        </w:r>
                      </w:p>
                      <w:p w:rsidR="0055689B" w:rsidRDefault="00A15DE0">
                        <w:pPr>
                          <w:pStyle w:val="TableParagraph"/>
                          <w:spacing w:line="271" w:lineRule="exact"/>
                          <w:ind w:left="534"/>
                          <w:rPr>
                            <w:sz w:val="24"/>
                          </w:rPr>
                        </w:pPr>
                        <w:r>
                          <w:rPr>
                            <w:sz w:val="24"/>
                          </w:rPr>
                          <w:t>Transporte Público para las Personas con Discapacidad, Ejercicio 2016</w:t>
                        </w:r>
                      </w:p>
                    </w:tc>
                  </w:tr>
                  <w:tr w:rsidR="0055689B">
                    <w:trPr>
                      <w:trHeight w:val="287"/>
                    </w:trPr>
                    <w:tc>
                      <w:tcPr>
                        <w:tcW w:w="8829" w:type="dxa"/>
                      </w:tcPr>
                      <w:p w:rsidR="0055689B" w:rsidRDefault="00A15DE0">
                        <w:pPr>
                          <w:pStyle w:val="TableParagraph"/>
                          <w:spacing w:line="268" w:lineRule="exact"/>
                          <w:ind w:left="175"/>
                          <w:rPr>
                            <w:sz w:val="24"/>
                          </w:rPr>
                        </w:pPr>
                        <w:r>
                          <w:rPr>
                            <w:color w:val="30849B"/>
                            <w:sz w:val="24"/>
                          </w:rPr>
                          <w:t xml:space="preserve">h.  </w:t>
                        </w:r>
                        <w:r>
                          <w:rPr>
                            <w:color w:val="1F487C"/>
                            <w:sz w:val="24"/>
                          </w:rPr>
                          <w:t xml:space="preserve">Siglas: </w:t>
                        </w:r>
                        <w:r>
                          <w:rPr>
                            <w:sz w:val="24"/>
                          </w:rPr>
                          <w:t>FOTRADIS/FOADIS</w:t>
                        </w:r>
                      </w:p>
                    </w:tc>
                  </w:tr>
                  <w:tr w:rsidR="0055689B">
                    <w:trPr>
                      <w:trHeight w:val="575"/>
                    </w:trPr>
                    <w:tc>
                      <w:tcPr>
                        <w:tcW w:w="8829" w:type="dxa"/>
                      </w:tcPr>
                      <w:p w:rsidR="0055689B" w:rsidRDefault="00A15DE0">
                        <w:pPr>
                          <w:pStyle w:val="TableParagraph"/>
                          <w:tabs>
                            <w:tab w:val="left" w:pos="419"/>
                          </w:tabs>
                          <w:spacing w:line="284" w:lineRule="exact"/>
                          <w:ind w:left="59"/>
                          <w:rPr>
                            <w:sz w:val="24"/>
                          </w:rPr>
                        </w:pPr>
                        <w:r>
                          <w:rPr>
                            <w:color w:val="30849B"/>
                            <w:sz w:val="24"/>
                          </w:rPr>
                          <w:t>i.</w:t>
                        </w:r>
                        <w:r>
                          <w:rPr>
                            <w:color w:val="30849B"/>
                            <w:sz w:val="24"/>
                          </w:rPr>
                          <w:tab/>
                        </w:r>
                        <w:r>
                          <w:rPr>
                            <w:color w:val="1F487C"/>
                            <w:sz w:val="24"/>
                          </w:rPr>
                          <w:t xml:space="preserve">Ente público coordinador del (los) programa (s): </w:t>
                        </w:r>
                        <w:r>
                          <w:rPr>
                            <w:sz w:val="24"/>
                          </w:rPr>
                          <w:t>Secretaria de Desarrollo</w:t>
                        </w:r>
                        <w:r>
                          <w:rPr>
                            <w:spacing w:val="-21"/>
                            <w:sz w:val="24"/>
                          </w:rPr>
                          <w:t xml:space="preserve"> </w:t>
                        </w:r>
                        <w:r>
                          <w:rPr>
                            <w:sz w:val="24"/>
                          </w:rPr>
                          <w:t>Social</w:t>
                        </w:r>
                      </w:p>
                      <w:p w:rsidR="0055689B" w:rsidRDefault="00A15DE0">
                        <w:pPr>
                          <w:pStyle w:val="TableParagraph"/>
                          <w:spacing w:line="271" w:lineRule="exact"/>
                          <w:ind w:left="419"/>
                          <w:rPr>
                            <w:sz w:val="24"/>
                          </w:rPr>
                        </w:pPr>
                        <w:r>
                          <w:rPr>
                            <w:sz w:val="24"/>
                          </w:rPr>
                          <w:t>del Estado.</w:t>
                        </w:r>
                      </w:p>
                    </w:tc>
                  </w:tr>
                  <w:tr w:rsidR="0055689B">
                    <w:trPr>
                      <w:trHeight w:val="575"/>
                    </w:trPr>
                    <w:tc>
                      <w:tcPr>
                        <w:tcW w:w="8829" w:type="dxa"/>
                      </w:tcPr>
                      <w:p w:rsidR="0055689B" w:rsidRDefault="00A15DE0">
                        <w:pPr>
                          <w:pStyle w:val="TableParagraph"/>
                          <w:tabs>
                            <w:tab w:val="left" w:pos="534"/>
                          </w:tabs>
                          <w:spacing w:line="284" w:lineRule="exact"/>
                          <w:ind w:left="175"/>
                          <w:rPr>
                            <w:sz w:val="24"/>
                          </w:rPr>
                        </w:pPr>
                        <w:r>
                          <w:rPr>
                            <w:color w:val="1F487C"/>
                            <w:sz w:val="24"/>
                          </w:rPr>
                          <w:t>j.</w:t>
                        </w:r>
                        <w:r>
                          <w:rPr>
                            <w:color w:val="1F487C"/>
                            <w:sz w:val="24"/>
                          </w:rPr>
                          <w:tab/>
                          <w:t>Poder público al que pertenece (n) el (los) programa</w:t>
                        </w:r>
                        <w:r>
                          <w:rPr>
                            <w:color w:val="1F487C"/>
                            <w:spacing w:val="-30"/>
                            <w:sz w:val="24"/>
                          </w:rPr>
                          <w:t xml:space="preserve"> </w:t>
                        </w:r>
                        <w:r>
                          <w:rPr>
                            <w:color w:val="1F487C"/>
                            <w:sz w:val="24"/>
                          </w:rPr>
                          <w:t>(s):</w:t>
                        </w:r>
                      </w:p>
                      <w:p w:rsidR="0055689B" w:rsidRDefault="00A15DE0">
                        <w:pPr>
                          <w:pStyle w:val="TableParagraph"/>
                          <w:tabs>
                            <w:tab w:val="left" w:pos="4589"/>
                            <w:tab w:val="left" w:pos="6580"/>
                            <w:tab w:val="left" w:pos="8785"/>
                          </w:tabs>
                          <w:spacing w:line="271" w:lineRule="exact"/>
                          <w:ind w:left="107"/>
                          <w:rPr>
                            <w:sz w:val="24"/>
                          </w:rPr>
                        </w:pPr>
                        <w:r>
                          <w:rPr>
                            <w:color w:val="1F487C"/>
                            <w:sz w:val="24"/>
                          </w:rPr>
                          <w:t>Poder Ejecutivo</w:t>
                        </w:r>
                        <w:r>
                          <w:rPr>
                            <w:color w:val="1F487C"/>
                            <w:sz w:val="24"/>
                            <w:u w:val="single" w:color="1E477B"/>
                          </w:rPr>
                          <w:t xml:space="preserve">   </w:t>
                        </w:r>
                        <w:r>
                          <w:rPr>
                            <w:sz w:val="24"/>
                          </w:rPr>
                          <w:t>x</w:t>
                        </w:r>
                        <w:r>
                          <w:rPr>
                            <w:color w:val="1F487C"/>
                            <w:sz w:val="24"/>
                          </w:rPr>
                          <w:t>_</w:t>
                        </w:r>
                        <w:r>
                          <w:rPr>
                            <w:color w:val="1F487C"/>
                            <w:spacing w:val="-6"/>
                            <w:sz w:val="24"/>
                          </w:rPr>
                          <w:t xml:space="preserve"> </w:t>
                        </w:r>
                        <w:r>
                          <w:rPr>
                            <w:color w:val="1F487C"/>
                            <w:sz w:val="24"/>
                          </w:rPr>
                          <w:t>Poder</w:t>
                        </w:r>
                        <w:r>
                          <w:rPr>
                            <w:color w:val="1F487C"/>
                            <w:spacing w:val="-13"/>
                            <w:sz w:val="24"/>
                          </w:rPr>
                          <w:t xml:space="preserve"> </w:t>
                        </w:r>
                        <w:r>
                          <w:rPr>
                            <w:color w:val="1F487C"/>
                            <w:sz w:val="24"/>
                          </w:rPr>
                          <w:t>Legislativo</w:t>
                        </w:r>
                        <w:r>
                          <w:rPr>
                            <w:color w:val="1F487C"/>
                            <w:sz w:val="24"/>
                            <w:u w:val="single" w:color="1E477B"/>
                          </w:rPr>
                          <w:t xml:space="preserve"> </w:t>
                        </w:r>
                        <w:r>
                          <w:rPr>
                            <w:color w:val="1F487C"/>
                            <w:sz w:val="24"/>
                            <w:u w:val="single" w:color="1E477B"/>
                          </w:rPr>
                          <w:tab/>
                        </w:r>
                        <w:r>
                          <w:rPr>
                            <w:color w:val="1F487C"/>
                            <w:sz w:val="24"/>
                          </w:rPr>
                          <w:t>Poder</w:t>
                        </w:r>
                        <w:r>
                          <w:rPr>
                            <w:color w:val="1F487C"/>
                            <w:spacing w:val="-10"/>
                            <w:sz w:val="24"/>
                          </w:rPr>
                          <w:t xml:space="preserve"> </w:t>
                        </w:r>
                        <w:r>
                          <w:rPr>
                            <w:color w:val="1F487C"/>
                            <w:sz w:val="24"/>
                          </w:rPr>
                          <w:t>Judicial</w:t>
                        </w:r>
                        <w:r>
                          <w:rPr>
                            <w:color w:val="1F487C"/>
                            <w:sz w:val="24"/>
                            <w:u w:val="single" w:color="1E477B"/>
                          </w:rPr>
                          <w:t xml:space="preserve"> </w:t>
                        </w:r>
                        <w:r>
                          <w:rPr>
                            <w:color w:val="1F487C"/>
                            <w:sz w:val="24"/>
                            <w:u w:val="single" w:color="1E477B"/>
                          </w:rPr>
                          <w:tab/>
                        </w:r>
                        <w:r>
                          <w:rPr>
                            <w:color w:val="1F487C"/>
                            <w:sz w:val="24"/>
                          </w:rPr>
                          <w:t>Ente</w:t>
                        </w:r>
                        <w:r>
                          <w:rPr>
                            <w:color w:val="1F487C"/>
                            <w:spacing w:val="-16"/>
                            <w:sz w:val="24"/>
                          </w:rPr>
                          <w:t xml:space="preserve"> </w:t>
                        </w:r>
                        <w:r>
                          <w:rPr>
                            <w:color w:val="1F487C"/>
                            <w:sz w:val="24"/>
                          </w:rPr>
                          <w:t>Autónomo</w:t>
                        </w:r>
                        <w:r>
                          <w:rPr>
                            <w:color w:val="1F487C"/>
                            <w:sz w:val="24"/>
                            <w:u w:val="single" w:color="2F839A"/>
                          </w:rPr>
                          <w:t xml:space="preserve"> </w:t>
                        </w:r>
                        <w:r>
                          <w:rPr>
                            <w:color w:val="1F487C"/>
                            <w:sz w:val="24"/>
                            <w:u w:val="single" w:color="2F839A"/>
                          </w:rPr>
                          <w:tab/>
                        </w:r>
                      </w:p>
                    </w:tc>
                  </w:tr>
                  <w:tr w:rsidR="0055689B">
                    <w:trPr>
                      <w:trHeight w:val="576"/>
                    </w:trPr>
                    <w:tc>
                      <w:tcPr>
                        <w:tcW w:w="8829" w:type="dxa"/>
                      </w:tcPr>
                      <w:p w:rsidR="0055689B" w:rsidRDefault="00A15DE0">
                        <w:pPr>
                          <w:pStyle w:val="TableParagraph"/>
                          <w:spacing w:line="285" w:lineRule="exact"/>
                          <w:ind w:left="175"/>
                          <w:rPr>
                            <w:sz w:val="24"/>
                          </w:rPr>
                        </w:pPr>
                        <w:r>
                          <w:rPr>
                            <w:color w:val="1F487C"/>
                            <w:sz w:val="24"/>
                          </w:rPr>
                          <w:t>k.  Ámbito gubernamental al que pertenece (n) el (los) programa (s):</w:t>
                        </w:r>
                      </w:p>
                      <w:p w:rsidR="0055689B" w:rsidRDefault="00A15DE0">
                        <w:pPr>
                          <w:pStyle w:val="TableParagraph"/>
                          <w:tabs>
                            <w:tab w:val="left" w:pos="2641"/>
                            <w:tab w:val="left" w:pos="4231"/>
                          </w:tabs>
                          <w:spacing w:line="271" w:lineRule="exact"/>
                          <w:ind w:left="107"/>
                          <w:rPr>
                            <w:sz w:val="24"/>
                          </w:rPr>
                        </w:pPr>
                        <w:r>
                          <w:rPr>
                            <w:color w:val="1F487C"/>
                            <w:sz w:val="24"/>
                          </w:rPr>
                          <w:t>Federal</w:t>
                        </w:r>
                        <w:r>
                          <w:rPr>
                            <w:color w:val="1F487C"/>
                            <w:sz w:val="24"/>
                            <w:u w:val="single" w:color="1E477B"/>
                          </w:rPr>
                          <w:t xml:space="preserve">  </w:t>
                        </w:r>
                        <w:r>
                          <w:rPr>
                            <w:color w:val="1F487C"/>
                            <w:spacing w:val="23"/>
                            <w:sz w:val="24"/>
                            <w:u w:val="single" w:color="1E477B"/>
                          </w:rPr>
                          <w:t xml:space="preserve"> </w:t>
                        </w:r>
                        <w:r>
                          <w:rPr>
                            <w:sz w:val="24"/>
                          </w:rPr>
                          <w:t>x</w:t>
                        </w:r>
                        <w:r>
                          <w:rPr>
                            <w:color w:val="1F487C"/>
                            <w:sz w:val="24"/>
                          </w:rPr>
                          <w:t>_</w:t>
                        </w:r>
                        <w:r>
                          <w:rPr>
                            <w:color w:val="1F487C"/>
                            <w:spacing w:val="-3"/>
                            <w:sz w:val="24"/>
                          </w:rPr>
                          <w:t xml:space="preserve"> </w:t>
                        </w:r>
                        <w:r>
                          <w:rPr>
                            <w:color w:val="1F487C"/>
                            <w:sz w:val="24"/>
                          </w:rPr>
                          <w:t>Estatal</w:t>
                        </w:r>
                        <w:r>
                          <w:rPr>
                            <w:color w:val="1F487C"/>
                            <w:sz w:val="24"/>
                            <w:u w:val="single" w:color="1E477B"/>
                          </w:rPr>
                          <w:t xml:space="preserve"> </w:t>
                        </w:r>
                        <w:r>
                          <w:rPr>
                            <w:color w:val="1F487C"/>
                            <w:sz w:val="24"/>
                            <w:u w:val="single" w:color="1E477B"/>
                          </w:rPr>
                          <w:tab/>
                        </w:r>
                        <w:r>
                          <w:rPr>
                            <w:color w:val="1F487C"/>
                            <w:sz w:val="24"/>
                          </w:rPr>
                          <w:t>Municipal</w:t>
                        </w:r>
                        <w:r>
                          <w:rPr>
                            <w:color w:val="1F487C"/>
                            <w:sz w:val="24"/>
                            <w:u w:val="single" w:color="1E477B"/>
                          </w:rPr>
                          <w:t xml:space="preserve"> </w:t>
                        </w:r>
                        <w:r>
                          <w:rPr>
                            <w:color w:val="1F487C"/>
                            <w:sz w:val="24"/>
                            <w:u w:val="single" w:color="1E477B"/>
                          </w:rPr>
                          <w:tab/>
                        </w:r>
                      </w:p>
                    </w:tc>
                  </w:tr>
                  <w:tr w:rsidR="0055689B">
                    <w:trPr>
                      <w:trHeight w:val="575"/>
                    </w:trPr>
                    <w:tc>
                      <w:tcPr>
                        <w:tcW w:w="8829" w:type="dxa"/>
                      </w:tcPr>
                      <w:p w:rsidR="0055689B" w:rsidRDefault="00A15DE0">
                        <w:pPr>
                          <w:pStyle w:val="TableParagraph"/>
                          <w:tabs>
                            <w:tab w:val="left" w:pos="534"/>
                          </w:tabs>
                          <w:spacing w:line="284" w:lineRule="exact"/>
                          <w:ind w:left="175"/>
                          <w:rPr>
                            <w:sz w:val="24"/>
                          </w:rPr>
                        </w:pPr>
                        <w:r>
                          <w:rPr>
                            <w:color w:val="30849B"/>
                            <w:sz w:val="24"/>
                          </w:rPr>
                          <w:t>l.</w:t>
                        </w:r>
                        <w:r>
                          <w:rPr>
                            <w:color w:val="30849B"/>
                            <w:sz w:val="24"/>
                          </w:rPr>
                          <w:tab/>
                        </w:r>
                        <w:r>
                          <w:rPr>
                            <w:color w:val="1F487C"/>
                            <w:sz w:val="24"/>
                          </w:rPr>
                          <w:t>Nombre</w:t>
                        </w:r>
                        <w:r>
                          <w:rPr>
                            <w:color w:val="1F487C"/>
                            <w:spacing w:val="11"/>
                            <w:sz w:val="24"/>
                          </w:rPr>
                          <w:t xml:space="preserve"> </w:t>
                        </w:r>
                        <w:r>
                          <w:rPr>
                            <w:color w:val="1F487C"/>
                            <w:sz w:val="24"/>
                          </w:rPr>
                          <w:t>de</w:t>
                        </w:r>
                        <w:r>
                          <w:rPr>
                            <w:color w:val="1F487C"/>
                            <w:spacing w:val="11"/>
                            <w:sz w:val="24"/>
                          </w:rPr>
                          <w:t xml:space="preserve"> </w:t>
                        </w:r>
                        <w:r>
                          <w:rPr>
                            <w:color w:val="1F487C"/>
                            <w:sz w:val="24"/>
                          </w:rPr>
                          <w:t>la</w:t>
                        </w:r>
                        <w:r>
                          <w:rPr>
                            <w:color w:val="1F487C"/>
                            <w:spacing w:val="12"/>
                            <w:sz w:val="24"/>
                          </w:rPr>
                          <w:t xml:space="preserve"> </w:t>
                        </w:r>
                        <w:r>
                          <w:rPr>
                            <w:color w:val="1F487C"/>
                            <w:sz w:val="24"/>
                          </w:rPr>
                          <w:t>(s)</w:t>
                        </w:r>
                        <w:r>
                          <w:rPr>
                            <w:color w:val="1F487C"/>
                            <w:spacing w:val="11"/>
                            <w:sz w:val="24"/>
                          </w:rPr>
                          <w:t xml:space="preserve"> </w:t>
                        </w:r>
                        <w:r>
                          <w:rPr>
                            <w:color w:val="1F487C"/>
                            <w:sz w:val="24"/>
                          </w:rPr>
                          <w:t>unidad</w:t>
                        </w:r>
                        <w:r>
                          <w:rPr>
                            <w:color w:val="1F487C"/>
                            <w:spacing w:val="12"/>
                            <w:sz w:val="24"/>
                          </w:rPr>
                          <w:t xml:space="preserve"> </w:t>
                        </w:r>
                        <w:r>
                          <w:rPr>
                            <w:color w:val="1F487C"/>
                            <w:sz w:val="24"/>
                          </w:rPr>
                          <w:t>(es)</w:t>
                        </w:r>
                        <w:r>
                          <w:rPr>
                            <w:color w:val="1F487C"/>
                            <w:spacing w:val="10"/>
                            <w:sz w:val="24"/>
                          </w:rPr>
                          <w:t xml:space="preserve"> </w:t>
                        </w:r>
                        <w:r>
                          <w:rPr>
                            <w:color w:val="1F487C"/>
                            <w:sz w:val="24"/>
                          </w:rPr>
                          <w:t>administrativa</w:t>
                        </w:r>
                        <w:r>
                          <w:rPr>
                            <w:color w:val="1F487C"/>
                            <w:spacing w:val="11"/>
                            <w:sz w:val="24"/>
                          </w:rPr>
                          <w:t xml:space="preserve"> </w:t>
                        </w:r>
                        <w:r>
                          <w:rPr>
                            <w:color w:val="1F487C"/>
                            <w:sz w:val="24"/>
                          </w:rPr>
                          <w:t>(s)</w:t>
                        </w:r>
                        <w:r>
                          <w:rPr>
                            <w:color w:val="1F487C"/>
                            <w:spacing w:val="11"/>
                            <w:sz w:val="24"/>
                          </w:rPr>
                          <w:t xml:space="preserve"> </w:t>
                        </w:r>
                        <w:r>
                          <w:rPr>
                            <w:color w:val="1F487C"/>
                            <w:sz w:val="24"/>
                          </w:rPr>
                          <w:t>y</w:t>
                        </w:r>
                        <w:r>
                          <w:rPr>
                            <w:color w:val="1F487C"/>
                            <w:spacing w:val="11"/>
                            <w:sz w:val="24"/>
                          </w:rPr>
                          <w:t xml:space="preserve"> </w:t>
                        </w:r>
                        <w:r>
                          <w:rPr>
                            <w:color w:val="1F487C"/>
                            <w:sz w:val="24"/>
                          </w:rPr>
                          <w:t>del</w:t>
                        </w:r>
                        <w:r>
                          <w:rPr>
                            <w:color w:val="1F487C"/>
                            <w:spacing w:val="11"/>
                            <w:sz w:val="24"/>
                          </w:rPr>
                          <w:t xml:space="preserve"> </w:t>
                        </w:r>
                        <w:r>
                          <w:rPr>
                            <w:color w:val="1F487C"/>
                            <w:sz w:val="24"/>
                          </w:rPr>
                          <w:t>(los)</w:t>
                        </w:r>
                        <w:r>
                          <w:rPr>
                            <w:color w:val="1F487C"/>
                            <w:spacing w:val="11"/>
                            <w:sz w:val="24"/>
                          </w:rPr>
                          <w:t xml:space="preserve"> </w:t>
                        </w:r>
                        <w:r>
                          <w:rPr>
                            <w:color w:val="1F487C"/>
                            <w:sz w:val="24"/>
                          </w:rPr>
                          <w:t>titular</w:t>
                        </w:r>
                        <w:r>
                          <w:rPr>
                            <w:color w:val="1F487C"/>
                            <w:spacing w:val="11"/>
                            <w:sz w:val="24"/>
                          </w:rPr>
                          <w:t xml:space="preserve"> </w:t>
                        </w:r>
                        <w:r>
                          <w:rPr>
                            <w:color w:val="1F487C"/>
                            <w:sz w:val="24"/>
                          </w:rPr>
                          <w:t>(es)</w:t>
                        </w:r>
                        <w:r>
                          <w:rPr>
                            <w:color w:val="1F487C"/>
                            <w:spacing w:val="10"/>
                            <w:sz w:val="24"/>
                          </w:rPr>
                          <w:t xml:space="preserve"> </w:t>
                        </w:r>
                        <w:r>
                          <w:rPr>
                            <w:color w:val="1F487C"/>
                            <w:sz w:val="24"/>
                          </w:rPr>
                          <w:t>a</w:t>
                        </w:r>
                        <w:r>
                          <w:rPr>
                            <w:color w:val="1F487C"/>
                            <w:spacing w:val="12"/>
                            <w:sz w:val="24"/>
                          </w:rPr>
                          <w:t xml:space="preserve"> </w:t>
                        </w:r>
                        <w:r>
                          <w:rPr>
                            <w:color w:val="1F487C"/>
                            <w:sz w:val="24"/>
                          </w:rPr>
                          <w:t>cargo</w:t>
                        </w:r>
                      </w:p>
                      <w:p w:rsidR="0055689B" w:rsidRDefault="00A15DE0">
                        <w:pPr>
                          <w:pStyle w:val="TableParagraph"/>
                          <w:spacing w:line="271" w:lineRule="exact"/>
                          <w:ind w:left="534"/>
                          <w:rPr>
                            <w:sz w:val="24"/>
                          </w:rPr>
                        </w:pPr>
                        <w:r>
                          <w:rPr>
                            <w:color w:val="1F487C"/>
                            <w:sz w:val="24"/>
                          </w:rPr>
                          <w:t xml:space="preserve">del (los) programa (s): </w:t>
                        </w:r>
                        <w:r>
                          <w:rPr>
                            <w:sz w:val="24"/>
                          </w:rPr>
                          <w:t>Secretaria de Desarrollo Social de Baja California</w:t>
                        </w:r>
                      </w:p>
                    </w:tc>
                  </w:tr>
                  <w:tr w:rsidR="0055689B">
                    <w:trPr>
                      <w:trHeight w:val="575"/>
                    </w:trPr>
                    <w:tc>
                      <w:tcPr>
                        <w:tcW w:w="8829" w:type="dxa"/>
                      </w:tcPr>
                      <w:p w:rsidR="0055689B" w:rsidRDefault="00A15DE0">
                        <w:pPr>
                          <w:pStyle w:val="TableParagraph"/>
                          <w:spacing w:line="284" w:lineRule="exact"/>
                          <w:ind w:left="175"/>
                          <w:rPr>
                            <w:sz w:val="24"/>
                          </w:rPr>
                        </w:pPr>
                        <w:r>
                          <w:rPr>
                            <w:color w:val="30849B"/>
                            <w:sz w:val="24"/>
                          </w:rPr>
                          <w:t xml:space="preserve">m. </w:t>
                        </w:r>
                        <w:r>
                          <w:rPr>
                            <w:color w:val="1F487C"/>
                            <w:sz w:val="24"/>
                          </w:rPr>
                          <w:t>Nombre de la (s) unidad (es) administrativa (s) a cargo del (los) programa (s):</w:t>
                        </w:r>
                      </w:p>
                      <w:p w:rsidR="0055689B" w:rsidRDefault="00A15DE0">
                        <w:pPr>
                          <w:pStyle w:val="TableParagraph"/>
                          <w:spacing w:line="271" w:lineRule="exact"/>
                          <w:ind w:left="534"/>
                          <w:rPr>
                            <w:sz w:val="24"/>
                          </w:rPr>
                        </w:pPr>
                        <w:r>
                          <w:rPr>
                            <w:sz w:val="24"/>
                          </w:rPr>
                          <w:t>Secretaria de Desarrollo Social de Baja California</w:t>
                        </w:r>
                      </w:p>
                    </w:tc>
                  </w:tr>
                  <w:tr w:rsidR="0055689B">
                    <w:trPr>
                      <w:trHeight w:val="1151"/>
                    </w:trPr>
                    <w:tc>
                      <w:tcPr>
                        <w:tcW w:w="8829" w:type="dxa"/>
                      </w:tcPr>
                      <w:p w:rsidR="0055689B" w:rsidRDefault="00A15DE0">
                        <w:pPr>
                          <w:pStyle w:val="TableParagraph"/>
                          <w:ind w:left="534" w:right="101" w:hanging="360"/>
                          <w:jc w:val="both"/>
                          <w:rPr>
                            <w:sz w:val="24"/>
                          </w:rPr>
                        </w:pPr>
                        <w:r>
                          <w:rPr>
                            <w:sz w:val="24"/>
                          </w:rPr>
                          <w:t xml:space="preserve">n. </w:t>
                        </w:r>
                        <w:r>
                          <w:rPr>
                            <w:color w:val="1F487C"/>
                            <w:sz w:val="24"/>
                          </w:rPr>
                          <w:t>Nombre del (los) titular (es) de la (s) unidad (es) administrativa (s) a cargo del (los)</w:t>
                        </w:r>
                        <w:r>
                          <w:rPr>
                            <w:color w:val="1F487C"/>
                            <w:spacing w:val="-14"/>
                            <w:sz w:val="24"/>
                          </w:rPr>
                          <w:t xml:space="preserve"> </w:t>
                        </w:r>
                        <w:r>
                          <w:rPr>
                            <w:color w:val="1F487C"/>
                            <w:sz w:val="24"/>
                          </w:rPr>
                          <w:t>programa</w:t>
                        </w:r>
                        <w:r>
                          <w:rPr>
                            <w:color w:val="1F487C"/>
                            <w:spacing w:val="-12"/>
                            <w:sz w:val="24"/>
                          </w:rPr>
                          <w:t xml:space="preserve"> </w:t>
                        </w:r>
                        <w:r>
                          <w:rPr>
                            <w:color w:val="1F487C"/>
                            <w:sz w:val="24"/>
                          </w:rPr>
                          <w:t>(s),</w:t>
                        </w:r>
                        <w:r>
                          <w:rPr>
                            <w:color w:val="1F487C"/>
                            <w:spacing w:val="-12"/>
                            <w:sz w:val="24"/>
                          </w:rPr>
                          <w:t xml:space="preserve"> </w:t>
                        </w:r>
                        <w:r>
                          <w:rPr>
                            <w:color w:val="1F487C"/>
                            <w:sz w:val="24"/>
                          </w:rPr>
                          <w:t>(Nombre</w:t>
                        </w:r>
                        <w:r>
                          <w:rPr>
                            <w:color w:val="1F487C"/>
                            <w:spacing w:val="-13"/>
                            <w:sz w:val="24"/>
                          </w:rPr>
                          <w:t xml:space="preserve"> </w:t>
                        </w:r>
                        <w:r>
                          <w:rPr>
                            <w:color w:val="1F487C"/>
                            <w:sz w:val="24"/>
                          </w:rPr>
                          <w:t>completo,</w:t>
                        </w:r>
                        <w:r>
                          <w:rPr>
                            <w:color w:val="1F487C"/>
                            <w:spacing w:val="-12"/>
                            <w:sz w:val="24"/>
                          </w:rPr>
                          <w:t xml:space="preserve"> </w:t>
                        </w:r>
                        <w:r>
                          <w:rPr>
                            <w:color w:val="1F487C"/>
                            <w:sz w:val="24"/>
                          </w:rPr>
                          <w:t>correo</w:t>
                        </w:r>
                        <w:r>
                          <w:rPr>
                            <w:color w:val="1F487C"/>
                            <w:spacing w:val="-13"/>
                            <w:sz w:val="24"/>
                          </w:rPr>
                          <w:t xml:space="preserve"> </w:t>
                        </w:r>
                        <w:r>
                          <w:rPr>
                            <w:color w:val="1F487C"/>
                            <w:sz w:val="24"/>
                          </w:rPr>
                          <w:t>electrónico</w:t>
                        </w:r>
                        <w:r>
                          <w:rPr>
                            <w:color w:val="1F487C"/>
                            <w:spacing w:val="-15"/>
                            <w:sz w:val="24"/>
                          </w:rPr>
                          <w:t xml:space="preserve"> </w:t>
                        </w:r>
                        <w:r>
                          <w:rPr>
                            <w:color w:val="1F487C"/>
                            <w:sz w:val="24"/>
                          </w:rPr>
                          <w:t>y</w:t>
                        </w:r>
                        <w:r>
                          <w:rPr>
                            <w:color w:val="1F487C"/>
                            <w:spacing w:val="-13"/>
                            <w:sz w:val="24"/>
                          </w:rPr>
                          <w:t xml:space="preserve"> </w:t>
                        </w:r>
                        <w:r>
                          <w:rPr>
                            <w:color w:val="1F487C"/>
                            <w:sz w:val="24"/>
                          </w:rPr>
                          <w:t>teléfono</w:t>
                        </w:r>
                        <w:r>
                          <w:rPr>
                            <w:color w:val="1F487C"/>
                            <w:spacing w:val="-16"/>
                            <w:sz w:val="24"/>
                          </w:rPr>
                          <w:t xml:space="preserve"> </w:t>
                        </w:r>
                        <w:r>
                          <w:rPr>
                            <w:color w:val="1F487C"/>
                            <w:sz w:val="24"/>
                          </w:rPr>
                          <w:t>con</w:t>
                        </w:r>
                        <w:r>
                          <w:rPr>
                            <w:color w:val="1F487C"/>
                            <w:spacing w:val="-16"/>
                            <w:sz w:val="24"/>
                          </w:rPr>
                          <w:t xml:space="preserve"> </w:t>
                        </w:r>
                        <w:r>
                          <w:rPr>
                            <w:color w:val="1F487C"/>
                            <w:sz w:val="24"/>
                          </w:rPr>
                          <w:t xml:space="preserve">clave lada): </w:t>
                        </w:r>
                        <w:r>
                          <w:rPr>
                            <w:sz w:val="24"/>
                          </w:rPr>
                          <w:t xml:space="preserve">Alfonso Álvarez Juan: (686) 5 58 11 30 </w:t>
                        </w:r>
                        <w:r>
                          <w:rPr>
                            <w:spacing w:val="28"/>
                            <w:sz w:val="24"/>
                          </w:rPr>
                          <w:t xml:space="preserve"> </w:t>
                        </w:r>
                        <w:hyperlink r:id="rId139">
                          <w:r>
                            <w:rPr>
                              <w:sz w:val="24"/>
                            </w:rPr>
                            <w:t>aalvarezj</w:t>
                          </w:r>
                        </w:hyperlink>
                        <w:hyperlink r:id="rId140">
                          <w:r>
                            <w:rPr>
                              <w:sz w:val="24"/>
                            </w:rPr>
                            <w:t>@baja.gob.mx</w:t>
                          </w:r>
                        </w:hyperlink>
                      </w:p>
                    </w:tc>
                  </w:tr>
                </w:tbl>
                <w:p w:rsidR="0055689B" w:rsidRDefault="0055689B">
                  <w:pPr>
                    <w:pStyle w:val="Textoindependiente"/>
                  </w:pPr>
                </w:p>
              </w:txbxContent>
            </v:textbox>
            <w10:wrap anchorx="page"/>
          </v:shape>
        </w:pict>
      </w:r>
      <w:r>
        <w:rPr>
          <w:rFonts w:ascii="Cambria"/>
          <w:sz w:val="48"/>
        </w:rPr>
        <w:t>58</w:t>
      </w:r>
    </w:p>
    <w:p w:rsidR="0055689B" w:rsidRDefault="0055689B">
      <w:pPr>
        <w:pStyle w:val="Textoindependiente"/>
        <w:rPr>
          <w:rFonts w:ascii="Cambria"/>
          <w:sz w:val="20"/>
        </w:rPr>
      </w:pPr>
    </w:p>
    <w:p w:rsidR="0055689B" w:rsidRDefault="0055689B">
      <w:pPr>
        <w:pStyle w:val="Textoindependiente"/>
        <w:spacing w:before="1" w:after="1"/>
        <w:rPr>
          <w:rFonts w:ascii="Cambria"/>
          <w:sz w:val="11"/>
        </w:rPr>
      </w:pP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1"/>
      </w:tblGrid>
      <w:tr w:rsidR="0055689B">
        <w:trPr>
          <w:trHeight w:val="264"/>
        </w:trPr>
        <w:tc>
          <w:tcPr>
            <w:tcW w:w="8841" w:type="dxa"/>
            <w:tcBorders>
              <w:top w:val="nil"/>
              <w:left w:val="nil"/>
              <w:bottom w:val="nil"/>
              <w:right w:val="nil"/>
            </w:tcBorders>
            <w:shd w:val="clear" w:color="auto" w:fill="9BBA58"/>
          </w:tcPr>
          <w:p w:rsidR="0055689B" w:rsidRDefault="00A15DE0">
            <w:pPr>
              <w:pStyle w:val="TableParagraph"/>
              <w:spacing w:line="244" w:lineRule="exact"/>
              <w:ind w:left="112"/>
            </w:pPr>
            <w:r>
              <w:t>6. DATOS DE CONTRATACIÓN DE LA EVALUACIÓN</w:t>
            </w:r>
          </w:p>
        </w:tc>
      </w:tr>
      <w:tr w:rsidR="0055689B">
        <w:trPr>
          <w:trHeight w:val="863"/>
        </w:trPr>
        <w:tc>
          <w:tcPr>
            <w:tcW w:w="8841" w:type="dxa"/>
            <w:tcBorders>
              <w:top w:val="nil"/>
            </w:tcBorders>
          </w:tcPr>
          <w:p w:rsidR="0055689B" w:rsidRDefault="00A15DE0">
            <w:pPr>
              <w:pStyle w:val="TableParagraph"/>
              <w:spacing w:line="285" w:lineRule="exact"/>
              <w:ind w:left="175"/>
              <w:rPr>
                <w:sz w:val="24"/>
              </w:rPr>
            </w:pPr>
            <w:r>
              <w:rPr>
                <w:color w:val="1F487C"/>
                <w:sz w:val="24"/>
              </w:rPr>
              <w:t>a.   Tipo de contratación:</w:t>
            </w:r>
          </w:p>
          <w:p w:rsidR="0055689B" w:rsidRDefault="00A15DE0">
            <w:pPr>
              <w:pStyle w:val="TableParagraph"/>
              <w:tabs>
                <w:tab w:val="left" w:pos="2350"/>
                <w:tab w:val="left" w:pos="4424"/>
                <w:tab w:val="left" w:pos="5230"/>
                <w:tab w:val="left" w:pos="7688"/>
              </w:tabs>
              <w:spacing w:line="280" w:lineRule="atLeast"/>
              <w:ind w:left="107" w:right="100"/>
              <w:rPr>
                <w:sz w:val="24"/>
              </w:rPr>
            </w:pPr>
            <w:r>
              <w:rPr>
                <w:color w:val="1F487C"/>
                <w:sz w:val="24"/>
              </w:rPr>
              <w:t>Adjudicación  directa</w:t>
            </w:r>
            <w:r>
              <w:rPr>
                <w:color w:val="1F487C"/>
                <w:sz w:val="24"/>
                <w:u w:val="single" w:color="1E477B"/>
              </w:rPr>
              <w:t xml:space="preserve">    </w:t>
            </w:r>
            <w:r>
              <w:rPr>
                <w:sz w:val="24"/>
              </w:rPr>
              <w:t>x</w:t>
            </w:r>
            <w:r>
              <w:rPr>
                <w:color w:val="1F487C"/>
                <w:sz w:val="24"/>
              </w:rPr>
              <w:t>_  Invitación</w:t>
            </w:r>
            <w:r>
              <w:rPr>
                <w:color w:val="1F487C"/>
                <w:spacing w:val="-23"/>
                <w:sz w:val="24"/>
              </w:rPr>
              <w:t xml:space="preserve"> </w:t>
            </w:r>
            <w:r>
              <w:rPr>
                <w:color w:val="1F487C"/>
                <w:sz w:val="24"/>
              </w:rPr>
              <w:t>a</w:t>
            </w:r>
            <w:r>
              <w:rPr>
                <w:color w:val="1F487C"/>
                <w:spacing w:val="55"/>
                <w:sz w:val="24"/>
              </w:rPr>
              <w:t xml:space="preserve"> </w:t>
            </w:r>
            <w:r>
              <w:rPr>
                <w:color w:val="1F487C"/>
                <w:sz w:val="24"/>
              </w:rPr>
              <w:t>tres</w:t>
            </w:r>
            <w:r>
              <w:rPr>
                <w:color w:val="1F487C"/>
                <w:sz w:val="24"/>
                <w:u w:val="single" w:color="1E477B"/>
              </w:rPr>
              <w:tab/>
            </w:r>
            <w:r>
              <w:rPr>
                <w:color w:val="1F487C"/>
                <w:sz w:val="24"/>
              </w:rPr>
              <w:t>Licitación</w:t>
            </w:r>
            <w:r>
              <w:rPr>
                <w:color w:val="1F487C"/>
                <w:spacing w:val="52"/>
                <w:sz w:val="24"/>
              </w:rPr>
              <w:t xml:space="preserve"> </w:t>
            </w:r>
            <w:r>
              <w:rPr>
                <w:color w:val="1F487C"/>
                <w:sz w:val="24"/>
              </w:rPr>
              <w:t>pública</w:t>
            </w:r>
            <w:r>
              <w:rPr>
                <w:color w:val="1F487C"/>
                <w:sz w:val="24"/>
                <w:u w:val="single" w:color="1E477B"/>
              </w:rPr>
              <w:tab/>
            </w:r>
            <w:r>
              <w:rPr>
                <w:color w:val="1F487C"/>
                <w:sz w:val="24"/>
              </w:rPr>
              <w:t>Licitación pública</w:t>
            </w:r>
            <w:r>
              <w:rPr>
                <w:color w:val="1F487C"/>
                <w:spacing w:val="-1"/>
                <w:sz w:val="24"/>
              </w:rPr>
              <w:t xml:space="preserve"> </w:t>
            </w:r>
            <w:r>
              <w:rPr>
                <w:color w:val="1F487C"/>
                <w:sz w:val="24"/>
              </w:rPr>
              <w:t>nacional</w:t>
            </w:r>
            <w:r>
              <w:rPr>
                <w:color w:val="1F487C"/>
                <w:sz w:val="24"/>
                <w:u w:val="single" w:color="1E477B"/>
              </w:rPr>
              <w:tab/>
            </w:r>
            <w:r>
              <w:rPr>
                <w:color w:val="1F487C"/>
                <w:sz w:val="24"/>
              </w:rPr>
              <w:t>Otra</w:t>
            </w:r>
            <w:r>
              <w:rPr>
                <w:color w:val="1F487C"/>
                <w:sz w:val="24"/>
              </w:rPr>
              <w:t xml:space="preserve"> </w:t>
            </w:r>
            <w:r>
              <w:rPr>
                <w:color w:val="1F487C"/>
                <w:sz w:val="24"/>
              </w:rPr>
              <w:t>(señalar)</w:t>
            </w:r>
            <w:r>
              <w:rPr>
                <w:color w:val="1F487C"/>
                <w:sz w:val="24"/>
                <w:u w:val="single" w:color="1E477B"/>
              </w:rPr>
              <w:t xml:space="preserve"> </w:t>
            </w:r>
            <w:r>
              <w:rPr>
                <w:color w:val="1F487C"/>
                <w:sz w:val="24"/>
                <w:u w:val="single" w:color="1E477B"/>
              </w:rPr>
              <w:tab/>
            </w:r>
          </w:p>
        </w:tc>
      </w:tr>
      <w:tr w:rsidR="0055689B">
        <w:trPr>
          <w:trHeight w:val="575"/>
        </w:trPr>
        <w:tc>
          <w:tcPr>
            <w:tcW w:w="8841" w:type="dxa"/>
          </w:tcPr>
          <w:p w:rsidR="0055689B" w:rsidRDefault="00A15DE0">
            <w:pPr>
              <w:pStyle w:val="TableParagraph"/>
              <w:spacing w:line="284" w:lineRule="exact"/>
              <w:ind w:left="175"/>
              <w:rPr>
                <w:sz w:val="24"/>
              </w:rPr>
            </w:pPr>
            <w:r>
              <w:rPr>
                <w:color w:val="1F487C"/>
                <w:sz w:val="24"/>
              </w:rPr>
              <w:t>b.  Unidad administrativa responsable de contratar la evaluación:</w:t>
            </w:r>
          </w:p>
          <w:p w:rsidR="0055689B" w:rsidRDefault="00A15DE0">
            <w:pPr>
              <w:pStyle w:val="TableParagraph"/>
              <w:spacing w:line="271" w:lineRule="exact"/>
              <w:ind w:left="107"/>
              <w:rPr>
                <w:sz w:val="24"/>
              </w:rPr>
            </w:pPr>
            <w:r>
              <w:rPr>
                <w:sz w:val="24"/>
              </w:rPr>
              <w:t>Comité de Planeación para el Desarrollo del Estado de Baja California (COPLADE)</w:t>
            </w:r>
          </w:p>
        </w:tc>
      </w:tr>
      <w:tr w:rsidR="0055689B">
        <w:trPr>
          <w:trHeight w:val="575"/>
        </w:trPr>
        <w:tc>
          <w:tcPr>
            <w:tcW w:w="8841" w:type="dxa"/>
          </w:tcPr>
          <w:p w:rsidR="0055689B" w:rsidRDefault="00A15DE0">
            <w:pPr>
              <w:pStyle w:val="TableParagraph"/>
              <w:spacing w:line="284" w:lineRule="exact"/>
              <w:ind w:left="175"/>
              <w:rPr>
                <w:sz w:val="24"/>
              </w:rPr>
            </w:pPr>
            <w:r>
              <w:rPr>
                <w:color w:val="30849B"/>
                <w:sz w:val="24"/>
              </w:rPr>
              <w:t xml:space="preserve">c.  </w:t>
            </w:r>
            <w:r>
              <w:rPr>
                <w:color w:val="1F487C"/>
                <w:sz w:val="24"/>
              </w:rPr>
              <w:t xml:space="preserve">Costo total de la evaluación: </w:t>
            </w:r>
            <w:r>
              <w:rPr>
                <w:sz w:val="24"/>
              </w:rPr>
              <w:t>$ 116,0000.00 M.N. (Ciento diez y seis mil pesos)</w:t>
            </w:r>
          </w:p>
          <w:p w:rsidR="0055689B" w:rsidRDefault="00A15DE0">
            <w:pPr>
              <w:pStyle w:val="TableParagraph"/>
              <w:spacing w:line="271" w:lineRule="exact"/>
              <w:ind w:left="534"/>
              <w:rPr>
                <w:sz w:val="24"/>
              </w:rPr>
            </w:pPr>
            <w:r>
              <w:rPr>
                <w:sz w:val="24"/>
              </w:rPr>
              <w:t>incluye IVA.</w:t>
            </w:r>
          </w:p>
        </w:tc>
      </w:tr>
      <w:tr w:rsidR="0055689B">
        <w:trPr>
          <w:trHeight w:val="774"/>
        </w:trPr>
        <w:tc>
          <w:tcPr>
            <w:tcW w:w="8841" w:type="dxa"/>
          </w:tcPr>
          <w:p w:rsidR="0055689B" w:rsidRDefault="00A15DE0">
            <w:pPr>
              <w:pStyle w:val="TableParagraph"/>
              <w:spacing w:line="242" w:lineRule="auto"/>
              <w:ind w:left="534" w:right="99" w:hanging="360"/>
              <w:rPr>
                <w:sz w:val="24"/>
              </w:rPr>
            </w:pPr>
            <w:r>
              <w:rPr>
                <w:color w:val="30849B"/>
                <w:sz w:val="24"/>
              </w:rPr>
              <w:t xml:space="preserve">d. </w:t>
            </w:r>
            <w:r>
              <w:rPr>
                <w:color w:val="1F487C"/>
                <w:sz w:val="24"/>
              </w:rPr>
              <w:t xml:space="preserve">Fuente de financiamiento: </w:t>
            </w:r>
            <w:r>
              <w:rPr>
                <w:sz w:val="24"/>
              </w:rPr>
              <w:t>Recursos fiscales estatales, Comité de Planeación para el Desarrollo del Estado de Baja California (COPLADE).</w:t>
            </w:r>
          </w:p>
        </w:tc>
      </w:tr>
    </w:tbl>
    <w:p w:rsidR="0055689B" w:rsidRDefault="0055689B">
      <w:pPr>
        <w:pStyle w:val="Textoindependiente"/>
        <w:spacing w:before="6"/>
        <w:rPr>
          <w:rFonts w:ascii="Cambria"/>
        </w:rPr>
      </w:pP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1"/>
      </w:tblGrid>
      <w:tr w:rsidR="0055689B">
        <w:trPr>
          <w:trHeight w:val="264"/>
        </w:trPr>
        <w:tc>
          <w:tcPr>
            <w:tcW w:w="8841" w:type="dxa"/>
            <w:tcBorders>
              <w:top w:val="nil"/>
              <w:left w:val="nil"/>
              <w:bottom w:val="nil"/>
              <w:right w:val="nil"/>
            </w:tcBorders>
            <w:shd w:val="clear" w:color="auto" w:fill="9BBA58"/>
          </w:tcPr>
          <w:p w:rsidR="0055689B" w:rsidRDefault="00A15DE0">
            <w:pPr>
              <w:pStyle w:val="TableParagraph"/>
              <w:spacing w:line="244" w:lineRule="exact"/>
              <w:ind w:left="151"/>
            </w:pPr>
            <w:r>
              <w:t>7. DIFUSIÓIN DE LA EVALUACIÓN</w:t>
            </w:r>
          </w:p>
        </w:tc>
      </w:tr>
      <w:tr w:rsidR="0055689B">
        <w:trPr>
          <w:trHeight w:val="1149"/>
        </w:trPr>
        <w:tc>
          <w:tcPr>
            <w:tcW w:w="8841" w:type="dxa"/>
            <w:tcBorders>
              <w:top w:val="nil"/>
            </w:tcBorders>
          </w:tcPr>
          <w:p w:rsidR="0055689B" w:rsidRDefault="00A15DE0">
            <w:pPr>
              <w:pStyle w:val="TableParagraph"/>
              <w:spacing w:line="285" w:lineRule="exact"/>
              <w:ind w:left="107"/>
              <w:rPr>
                <w:sz w:val="24"/>
              </w:rPr>
            </w:pPr>
            <w:r>
              <w:rPr>
                <w:color w:val="1F487C"/>
                <w:sz w:val="24"/>
              </w:rPr>
              <w:t>Difusión en internet de la evaluación:</w:t>
            </w:r>
          </w:p>
          <w:p w:rsidR="0055689B" w:rsidRDefault="00A15DE0">
            <w:pPr>
              <w:pStyle w:val="TableParagraph"/>
              <w:spacing w:line="280" w:lineRule="atLeast"/>
              <w:ind w:left="107" w:right="2118"/>
              <w:rPr>
                <w:sz w:val="24"/>
              </w:rPr>
            </w:pPr>
            <w:r>
              <w:rPr>
                <w:sz w:val="24"/>
              </w:rPr>
              <w:t xml:space="preserve">Página web de COPLADE </w:t>
            </w:r>
            <w:hyperlink r:id="rId141">
              <w:r>
                <w:rPr>
                  <w:color w:val="30849B"/>
                  <w:sz w:val="24"/>
                </w:rPr>
                <w:t>http://www.copladebc.gob.mx/</w:t>
              </w:r>
            </w:hyperlink>
            <w:r>
              <w:rPr>
                <w:color w:val="30849B"/>
                <w:sz w:val="24"/>
              </w:rPr>
              <w:t xml:space="preserve"> </w:t>
            </w:r>
            <w:r>
              <w:rPr>
                <w:sz w:val="24"/>
              </w:rPr>
              <w:t xml:space="preserve">Página web Monitor de Seguimiento Ciudadano </w:t>
            </w:r>
            <w:hyperlink r:id="rId142">
              <w:r>
                <w:rPr>
                  <w:color w:val="30849B"/>
                  <w:sz w:val="24"/>
                </w:rPr>
                <w:t>http://indicadores.bajacalifornia.gob.mx/monitorbc/index</w:t>
              </w:r>
              <w:r>
                <w:rPr>
                  <w:color w:val="30849B"/>
                  <w:sz w:val="24"/>
                </w:rPr>
                <w:t>.html</w:t>
              </w:r>
            </w:hyperlink>
          </w:p>
        </w:tc>
      </w:tr>
      <w:tr w:rsidR="0055689B">
        <w:trPr>
          <w:trHeight w:val="1151"/>
        </w:trPr>
        <w:tc>
          <w:tcPr>
            <w:tcW w:w="8841" w:type="dxa"/>
          </w:tcPr>
          <w:p w:rsidR="0055689B" w:rsidRDefault="00A15DE0">
            <w:pPr>
              <w:pStyle w:val="TableParagraph"/>
              <w:spacing w:line="286" w:lineRule="exact"/>
              <w:ind w:left="175"/>
              <w:rPr>
                <w:sz w:val="24"/>
              </w:rPr>
            </w:pPr>
            <w:r>
              <w:rPr>
                <w:color w:val="1F487C"/>
                <w:sz w:val="24"/>
              </w:rPr>
              <w:t>e.   Difusión en internet del formato:</w:t>
            </w:r>
          </w:p>
          <w:p w:rsidR="0055689B" w:rsidRDefault="00A15DE0">
            <w:pPr>
              <w:pStyle w:val="TableParagraph"/>
              <w:spacing w:line="287" w:lineRule="exact"/>
              <w:ind w:left="107"/>
              <w:rPr>
                <w:sz w:val="24"/>
              </w:rPr>
            </w:pPr>
            <w:r>
              <w:rPr>
                <w:sz w:val="24"/>
              </w:rPr>
              <w:t xml:space="preserve">Página web de COPLADE </w:t>
            </w:r>
            <w:hyperlink r:id="rId143">
              <w:r>
                <w:rPr>
                  <w:color w:val="30849B"/>
                  <w:sz w:val="24"/>
                </w:rPr>
                <w:t>http://www.copladebc.gob.mx/</w:t>
              </w:r>
            </w:hyperlink>
          </w:p>
          <w:p w:rsidR="0055689B" w:rsidRDefault="00A15DE0">
            <w:pPr>
              <w:pStyle w:val="TableParagraph"/>
              <w:spacing w:line="280" w:lineRule="atLeast"/>
              <w:ind w:left="107" w:right="2118"/>
              <w:rPr>
                <w:sz w:val="24"/>
              </w:rPr>
            </w:pPr>
            <w:r>
              <w:rPr>
                <w:sz w:val="24"/>
              </w:rPr>
              <w:t xml:space="preserve">Página web Monitor de Seguimiento Ciudadano </w:t>
            </w:r>
            <w:hyperlink r:id="rId144">
              <w:r>
                <w:rPr>
                  <w:color w:val="30849B"/>
                  <w:sz w:val="24"/>
                </w:rPr>
                <w:t>http://indicadores.bajacalifornia.gob.mx/monitorbc/index.html</w:t>
              </w:r>
            </w:hyperlink>
          </w:p>
        </w:tc>
      </w:tr>
    </w:tbl>
    <w:p w:rsidR="0055689B" w:rsidRDefault="0055689B">
      <w:pPr>
        <w:spacing w:line="280" w:lineRule="atLeast"/>
        <w:rPr>
          <w:sz w:val="24"/>
        </w:rPr>
        <w:sectPr w:rsidR="0055689B">
          <w:pgSz w:w="12240" w:h="15840"/>
          <w:pgMar w:top="1520" w:right="480" w:bottom="1240" w:left="940" w:header="651" w:footer="1056" w:gutter="0"/>
          <w:cols w:space="720"/>
        </w:sect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0"/>
        </w:rPr>
      </w:pPr>
    </w:p>
    <w:p w:rsidR="0055689B" w:rsidRDefault="0055689B">
      <w:pPr>
        <w:pStyle w:val="Textoindependiente"/>
        <w:rPr>
          <w:rFonts w:ascii="Cambria"/>
          <w:sz w:val="22"/>
        </w:rPr>
      </w:pPr>
    </w:p>
    <w:p w:rsidR="0055689B" w:rsidRDefault="00A15DE0">
      <w:pPr>
        <w:spacing w:before="100"/>
        <w:ind w:left="7329" w:right="101"/>
        <w:jc w:val="right"/>
        <w:rPr>
          <w:rFonts w:ascii="Cambria"/>
          <w:sz w:val="48"/>
        </w:rPr>
      </w:pPr>
      <w:r>
        <w:rPr>
          <w:rFonts w:ascii="Cambria"/>
          <w:sz w:val="48"/>
        </w:rPr>
        <w:t>59</w:t>
      </w:r>
    </w:p>
    <w:p w:rsidR="0055689B" w:rsidRDefault="0055689B">
      <w:pPr>
        <w:jc w:val="right"/>
        <w:rPr>
          <w:rFonts w:ascii="Cambria"/>
          <w:sz w:val="48"/>
        </w:rPr>
        <w:sectPr w:rsidR="0055689B">
          <w:pgSz w:w="12240" w:h="15840"/>
          <w:pgMar w:top="1520" w:right="480" w:bottom="1240" w:left="940" w:header="651" w:footer="1040" w:gutter="0"/>
          <w:cols w:space="720"/>
        </w:sectPr>
      </w:pPr>
    </w:p>
    <w:p w:rsidR="0055689B" w:rsidRDefault="00A15DE0">
      <w:pPr>
        <w:pStyle w:val="Textoindependiente"/>
        <w:rPr>
          <w:rFonts w:ascii="Times New Roman"/>
          <w:sz w:val="20"/>
        </w:rPr>
      </w:pPr>
      <w:r>
        <w:rPr>
          <w:lang w:val="en-US"/>
        </w:rPr>
        <w:lastRenderedPageBreak/>
        <w:pict>
          <v:group id="_x0000_s1026" style="position:absolute;margin-left:-1.15pt;margin-top:.9pt;width:613.65pt;height:638.75pt;z-index:-94672;mso-position-horizontal-relative:page;mso-position-vertical-relative:page" coordorigin="-23,18" coordsize="12273,12775">
            <v:rect id="_x0000_s1029" style="position:absolute;top:40;width:12228;height:12730" fillcolor="#9bba58" stroked="f"/>
            <v:rect id="_x0000_s1028" style="position:absolute;top:40;width:12228;height:12730" filled="f" strokecolor="#006fc0" strokeweight="2.25pt"/>
            <v:shape id="_x0000_s1027" type="#_x0000_t75" style="position:absolute;left:4526;top:2476;width:2922;height:3487">
              <v:imagedata r:id="rId145" o:title=""/>
            </v:shape>
            <w10:wrap anchorx="page" anchory="page"/>
          </v:group>
        </w:pict>
      </w: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rPr>
          <w:rFonts w:ascii="Times New Roman"/>
          <w:sz w:val="20"/>
        </w:rPr>
      </w:pPr>
    </w:p>
    <w:p w:rsidR="0055689B" w:rsidRDefault="0055689B">
      <w:pPr>
        <w:pStyle w:val="Textoindependiente"/>
        <w:spacing w:before="2"/>
        <w:rPr>
          <w:rFonts w:ascii="Times New Roman"/>
          <w:sz w:val="17"/>
        </w:rPr>
      </w:pPr>
    </w:p>
    <w:p w:rsidR="0055689B" w:rsidRDefault="00A15DE0">
      <w:pPr>
        <w:pStyle w:val="Textoindependiente"/>
        <w:ind w:left="2561"/>
        <w:rPr>
          <w:rFonts w:ascii="Times New Roman"/>
          <w:sz w:val="20"/>
        </w:rPr>
      </w:pPr>
      <w:bookmarkStart w:id="3" w:name="JBAC_FOTRADIS_2017-2-2.pdf_(p.63)"/>
      <w:bookmarkEnd w:id="3"/>
      <w:r>
        <w:rPr>
          <w:rFonts w:ascii="Times New Roman"/>
          <w:noProof/>
          <w:sz w:val="20"/>
          <w:lang w:eastAsia="es-MX"/>
        </w:rPr>
        <w:drawing>
          <wp:inline distT="0" distB="0" distL="0" distR="0">
            <wp:extent cx="2136047" cy="853916"/>
            <wp:effectExtent l="0" t="0" r="0" b="0"/>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1" cstate="print"/>
                    <a:stretch>
                      <a:fillRect/>
                    </a:stretch>
                  </pic:blipFill>
                  <pic:spPr>
                    <a:xfrm>
                      <a:off x="0" y="0"/>
                      <a:ext cx="2136047" cy="853916"/>
                    </a:xfrm>
                    <a:prstGeom prst="rect">
                      <a:avLst/>
                    </a:prstGeom>
                  </pic:spPr>
                </pic:pic>
              </a:graphicData>
            </a:graphic>
          </wp:inline>
        </w:drawing>
      </w:r>
    </w:p>
    <w:sectPr w:rsidR="0055689B">
      <w:headerReference w:type="default" r:id="rId146"/>
      <w:footerReference w:type="default" r:id="rId147"/>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DE0" w:rsidRDefault="00A15DE0">
      <w:r>
        <w:separator/>
      </w:r>
    </w:p>
  </w:endnote>
  <w:endnote w:type="continuationSeparator" w:id="0">
    <w:p w:rsidR="00A15DE0" w:rsidRDefault="00A15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iandra GD">
    <w:panose1 w:val="020E0502030308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A15DE0">
    <w:pPr>
      <w:pStyle w:val="Textoindependiente"/>
      <w:spacing w:line="14" w:lineRule="auto"/>
      <w:rPr>
        <w:sz w:val="20"/>
      </w:rPr>
    </w:pPr>
    <w:r>
      <w:rPr>
        <w:noProof/>
        <w:lang w:eastAsia="es-MX"/>
      </w:rPr>
      <w:drawing>
        <wp:anchor distT="0" distB="0" distL="0" distR="0" simplePos="0" relativeHeight="268336391" behindDoc="1" locked="0" layoutInCell="1" allowOverlap="1">
          <wp:simplePos x="0" y="0"/>
          <wp:positionH relativeFrom="page">
            <wp:posOffset>384809</wp:posOffset>
          </wp:positionH>
          <wp:positionV relativeFrom="page">
            <wp:posOffset>9175394</wp:posOffset>
          </wp:positionV>
          <wp:extent cx="1295400" cy="55117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 cstate="print"/>
                  <a:stretch>
                    <a:fillRect/>
                  </a:stretch>
                </pic:blipFill>
                <pic:spPr>
                  <a:xfrm>
                    <a:off x="0" y="0"/>
                    <a:ext cx="1295400" cy="551179"/>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6" type="#_x0000_t202" style="position:absolute;margin-left:156.7pt;margin-top:734.9pt;width:425.95pt;height:12.8pt;z-index:-99040;mso-position-horizontal-relative:page;mso-position-vertical-relative:page" filled="f" stroked="f">
          <v:textbox inset="0,0,0,0">
            <w:txbxContent>
              <w:p w:rsidR="0055689B" w:rsidRDefault="00A15DE0">
                <w:pPr>
                  <w:spacing w:before="20"/>
                  <w:ind w:left="20"/>
                  <w:rPr>
                    <w:sz w:val="18"/>
                  </w:rPr>
                </w:pPr>
                <w:r>
                  <w:rPr>
                    <w:color w:val="1F487C"/>
                    <w:sz w:val="18"/>
                  </w:rPr>
                  <w:t>EVALUACIÓN ESPECÍFICA DE DESEMPEÑO DEL FONDO DE APOYO PARA LA DISCAPACIDAD “FOADIS”</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A15DE0">
    <w:pPr>
      <w:pStyle w:val="Textoindependiente"/>
      <w:spacing w:line="14" w:lineRule="auto"/>
      <w:rPr>
        <w:sz w:val="20"/>
      </w:rPr>
    </w:pPr>
    <w:r>
      <w:rPr>
        <w:noProof/>
        <w:lang w:eastAsia="es-MX"/>
      </w:rPr>
      <w:drawing>
        <wp:anchor distT="0" distB="0" distL="0" distR="0" simplePos="0" relativeHeight="268336439" behindDoc="1" locked="0" layoutInCell="1" allowOverlap="1">
          <wp:simplePos x="0" y="0"/>
          <wp:positionH relativeFrom="page">
            <wp:posOffset>668019</wp:posOffset>
          </wp:positionH>
          <wp:positionV relativeFrom="page">
            <wp:posOffset>9261119</wp:posOffset>
          </wp:positionV>
          <wp:extent cx="1295019" cy="551180"/>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 cstate="print"/>
                  <a:stretch>
                    <a:fillRect/>
                  </a:stretch>
                </pic:blipFill>
                <pic:spPr>
                  <a:xfrm>
                    <a:off x="0" y="0"/>
                    <a:ext cx="1295019"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5" type="#_x0000_t202" style="position:absolute;margin-left:156.7pt;margin-top:739.45pt;width:426.1pt;height:12.8pt;z-index:-98992;mso-position-horizontal-relative:page;mso-position-vertical-relative:page" filled="f" stroked="f">
          <v:textbox inset="0,0,0,0">
            <w:txbxContent>
              <w:p w:rsidR="0055689B" w:rsidRDefault="00A15DE0">
                <w:pPr>
                  <w:spacing w:before="20"/>
                  <w:ind w:left="20"/>
                  <w:rPr>
                    <w:sz w:val="18"/>
                  </w:rPr>
                </w:pPr>
                <w:r>
                  <w:rPr>
                    <w:color w:val="1F487C"/>
                    <w:sz w:val="18"/>
                  </w:rPr>
                  <w:t>EVALUACIÓN ESPECÍFICA DE DESEMPEÑO DEL FONDO DE APOYO PARA LA DISCAPACIDAD “FOADIS”</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A15DE0">
    <w:pPr>
      <w:pStyle w:val="Textoindependiente"/>
      <w:spacing w:line="14" w:lineRule="auto"/>
      <w:rPr>
        <w:sz w:val="20"/>
      </w:rPr>
    </w:pPr>
    <w:r>
      <w:rPr>
        <w:noProof/>
        <w:lang w:eastAsia="es-MX"/>
      </w:rPr>
      <w:drawing>
        <wp:anchor distT="0" distB="0" distL="0" distR="0" simplePos="0" relativeHeight="268336631" behindDoc="1" locked="0" layoutInCell="1" allowOverlap="1">
          <wp:simplePos x="0" y="0"/>
          <wp:positionH relativeFrom="page">
            <wp:posOffset>668019</wp:posOffset>
          </wp:positionH>
          <wp:positionV relativeFrom="page">
            <wp:posOffset>9261119</wp:posOffset>
          </wp:positionV>
          <wp:extent cx="1295019" cy="551180"/>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 cstate="print"/>
                  <a:stretch>
                    <a:fillRect/>
                  </a:stretch>
                </pic:blipFill>
                <pic:spPr>
                  <a:xfrm>
                    <a:off x="0" y="0"/>
                    <a:ext cx="1295019"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2" type="#_x0000_t202" style="position:absolute;margin-left:156.7pt;margin-top:739.45pt;width:426.1pt;height:12.8pt;z-index:-98800;mso-position-horizontal-relative:page;mso-position-vertical-relative:page" filled="f" stroked="f">
          <v:textbox inset="0,0,0,0">
            <w:txbxContent>
              <w:p w:rsidR="0055689B" w:rsidRDefault="00A15DE0">
                <w:pPr>
                  <w:spacing w:before="20"/>
                  <w:ind w:left="20"/>
                  <w:rPr>
                    <w:sz w:val="18"/>
                  </w:rPr>
                </w:pPr>
                <w:r>
                  <w:rPr>
                    <w:color w:val="1F487C"/>
                    <w:sz w:val="18"/>
                  </w:rPr>
                  <w:t>EVALUACIÓN ESPECÍFICA DE DESEMPEÑO DEL FONDO D</w:t>
                </w:r>
                <w:r>
                  <w:rPr>
                    <w:color w:val="1F487C"/>
                    <w:sz w:val="18"/>
                  </w:rPr>
                  <w:t>E APOYO PARA LA DISCAPACIDAD “FOADIS”</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A15DE0">
    <w:pPr>
      <w:pStyle w:val="Textoindependiente"/>
      <w:spacing w:line="14" w:lineRule="auto"/>
      <w:rPr>
        <w:sz w:val="20"/>
      </w:rPr>
    </w:pPr>
    <w:r>
      <w:rPr>
        <w:noProof/>
        <w:lang w:eastAsia="es-MX"/>
      </w:rPr>
      <w:drawing>
        <wp:anchor distT="0" distB="0" distL="0" distR="0" simplePos="0" relativeHeight="268336679" behindDoc="1" locked="0" layoutInCell="1" allowOverlap="1">
          <wp:simplePos x="0" y="0"/>
          <wp:positionH relativeFrom="page">
            <wp:posOffset>668019</wp:posOffset>
          </wp:positionH>
          <wp:positionV relativeFrom="page">
            <wp:posOffset>9261119</wp:posOffset>
          </wp:positionV>
          <wp:extent cx="1295019" cy="551180"/>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 cstate="print"/>
                  <a:stretch>
                    <a:fillRect/>
                  </a:stretch>
                </pic:blipFill>
                <pic:spPr>
                  <a:xfrm>
                    <a:off x="0" y="0"/>
                    <a:ext cx="1295019"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1" type="#_x0000_t202" style="position:absolute;margin-left:156.7pt;margin-top:739.45pt;width:426.1pt;height:12.8pt;z-index:-98752;mso-position-horizontal-relative:page;mso-position-vertical-relative:page" filled="f" stroked="f">
          <v:textbox inset="0,0,0,0">
            <w:txbxContent>
              <w:p w:rsidR="0055689B" w:rsidRDefault="00A15DE0">
                <w:pPr>
                  <w:spacing w:before="20"/>
                  <w:ind w:left="20"/>
                  <w:rPr>
                    <w:sz w:val="18"/>
                  </w:rPr>
                </w:pPr>
                <w:r>
                  <w:rPr>
                    <w:color w:val="1F487C"/>
                    <w:sz w:val="18"/>
                  </w:rPr>
                  <w:t>EVALUACIÓN ESPECÍFICA DE DESEMPEÑO DEL FONDO DE APOYO PARA LA DISCAPACIDAD “FOADIS”</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A15DE0">
    <w:pPr>
      <w:pStyle w:val="Textoindependiente"/>
      <w:spacing w:line="14" w:lineRule="auto"/>
      <w:rPr>
        <w:sz w:val="20"/>
      </w:rPr>
    </w:pPr>
    <w:r>
      <w:rPr>
        <w:noProof/>
        <w:lang w:eastAsia="es-MX"/>
      </w:rPr>
      <w:drawing>
        <wp:anchor distT="0" distB="0" distL="0" distR="0" simplePos="0" relativeHeight="268336727" behindDoc="1" locked="0" layoutInCell="1" allowOverlap="1">
          <wp:simplePos x="0" y="0"/>
          <wp:positionH relativeFrom="page">
            <wp:posOffset>668019</wp:posOffset>
          </wp:positionH>
          <wp:positionV relativeFrom="page">
            <wp:posOffset>9261119</wp:posOffset>
          </wp:positionV>
          <wp:extent cx="1295019" cy="551180"/>
          <wp:effectExtent l="0" t="0" r="0" b="0"/>
          <wp:wrapNone/>
          <wp:docPr id="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1" cstate="print"/>
                  <a:stretch>
                    <a:fillRect/>
                  </a:stretch>
                </pic:blipFill>
                <pic:spPr>
                  <a:xfrm>
                    <a:off x="0" y="0"/>
                    <a:ext cx="1295019"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0" type="#_x0000_t202" style="position:absolute;margin-left:156.7pt;margin-top:739.45pt;width:426.1pt;height:12.8pt;z-index:-98704;mso-position-horizontal-relative:page;mso-position-vertical-relative:page" filled="f" stroked="f">
          <v:textbox inset="0,0,0,0">
            <w:txbxContent>
              <w:p w:rsidR="0055689B" w:rsidRDefault="00A15DE0">
                <w:pPr>
                  <w:spacing w:before="20"/>
                  <w:ind w:left="20"/>
                  <w:rPr>
                    <w:sz w:val="18"/>
                  </w:rPr>
                </w:pPr>
                <w:r>
                  <w:rPr>
                    <w:color w:val="1F487C"/>
                    <w:sz w:val="18"/>
                  </w:rPr>
                  <w:t>EVALUACIÓN ESPECÍFICA DE DESEMPEÑO DEL FONDO DE APOYO PARA LA DISCAPACIDAD “FOADIS”</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A15DE0">
    <w:pPr>
      <w:pStyle w:val="Textoindependiente"/>
      <w:spacing w:line="14" w:lineRule="auto"/>
      <w:rPr>
        <w:sz w:val="20"/>
      </w:rPr>
    </w:pPr>
    <w:r>
      <w:rPr>
        <w:noProof/>
        <w:lang w:eastAsia="es-MX"/>
      </w:rPr>
      <w:drawing>
        <wp:anchor distT="0" distB="0" distL="0" distR="0" simplePos="0" relativeHeight="268336775" behindDoc="1" locked="0" layoutInCell="1" allowOverlap="1">
          <wp:simplePos x="0" y="0"/>
          <wp:positionH relativeFrom="page">
            <wp:posOffset>668019</wp:posOffset>
          </wp:positionH>
          <wp:positionV relativeFrom="page">
            <wp:posOffset>9261119</wp:posOffset>
          </wp:positionV>
          <wp:extent cx="1295019" cy="551180"/>
          <wp:effectExtent l="0" t="0" r="0" b="0"/>
          <wp:wrapNone/>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1" cstate="print"/>
                  <a:stretch>
                    <a:fillRect/>
                  </a:stretch>
                </pic:blipFill>
                <pic:spPr>
                  <a:xfrm>
                    <a:off x="0" y="0"/>
                    <a:ext cx="1295019"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49" type="#_x0000_t202" style="position:absolute;margin-left:156.7pt;margin-top:739.45pt;width:426.1pt;height:12.8pt;z-index:-98656;mso-position-horizontal-relative:page;mso-position-vertical-relative:page" filled="f" stroked="f">
          <v:textbox inset="0,0,0,0">
            <w:txbxContent>
              <w:p w:rsidR="0055689B" w:rsidRDefault="00A15DE0">
                <w:pPr>
                  <w:spacing w:before="20"/>
                  <w:ind w:left="20"/>
                  <w:rPr>
                    <w:sz w:val="18"/>
                  </w:rPr>
                </w:pPr>
                <w:r>
                  <w:rPr>
                    <w:color w:val="1F487C"/>
                    <w:sz w:val="18"/>
                  </w:rPr>
                  <w:t>EVALUACIÓN ESPECÍFICA DE DESEMPEÑO DEL FONDO DE APOYO PARA LA DISCAPACIDAD “FOADIS”</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55689B">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DE0" w:rsidRDefault="00A15DE0">
      <w:r>
        <w:separator/>
      </w:r>
    </w:p>
  </w:footnote>
  <w:footnote w:type="continuationSeparator" w:id="0">
    <w:p w:rsidR="00A15DE0" w:rsidRDefault="00A15D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A15DE0">
    <w:pPr>
      <w:pStyle w:val="Textoindependiente"/>
      <w:spacing w:line="14" w:lineRule="auto"/>
      <w:rPr>
        <w:sz w:val="20"/>
      </w:rPr>
    </w:pPr>
    <w:r>
      <w:rPr>
        <w:noProof/>
        <w:lang w:eastAsia="es-MX"/>
      </w:rPr>
      <w:drawing>
        <wp:anchor distT="0" distB="0" distL="0" distR="0" simplePos="0" relativeHeight="268336247" behindDoc="1" locked="0" layoutInCell="1" allowOverlap="1">
          <wp:simplePos x="0" y="0"/>
          <wp:positionH relativeFrom="page">
            <wp:posOffset>3352800</wp:posOffset>
          </wp:positionH>
          <wp:positionV relativeFrom="page">
            <wp:posOffset>527684</wp:posOffset>
          </wp:positionV>
          <wp:extent cx="1771650" cy="474979"/>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1771650" cy="474979"/>
                  </a:xfrm>
                  <a:prstGeom prst="rect">
                    <a:avLst/>
                  </a:prstGeom>
                </pic:spPr>
              </pic:pic>
            </a:graphicData>
          </a:graphic>
        </wp:anchor>
      </w:drawing>
    </w:r>
    <w:r>
      <w:rPr>
        <w:noProof/>
        <w:lang w:eastAsia="es-MX"/>
      </w:rPr>
      <w:drawing>
        <wp:anchor distT="0" distB="0" distL="0" distR="0" simplePos="0" relativeHeight="268336271" behindDoc="1" locked="0" layoutInCell="1" allowOverlap="1">
          <wp:simplePos x="0" y="0"/>
          <wp:positionH relativeFrom="page">
            <wp:posOffset>1308735</wp:posOffset>
          </wp:positionH>
          <wp:positionV relativeFrom="page">
            <wp:posOffset>533400</wp:posOffset>
          </wp:positionV>
          <wp:extent cx="1395730" cy="47625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 cstate="print"/>
                  <a:stretch>
                    <a:fillRect/>
                  </a:stretch>
                </pic:blipFill>
                <pic:spPr>
                  <a:xfrm>
                    <a:off x="0" y="0"/>
                    <a:ext cx="1395730" cy="47625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8" type="#_x0000_t202" style="position:absolute;margin-left:429.65pt;margin-top:35.8pt;width:96.1pt;height:41.9pt;z-index:-99160;mso-position-horizontal-relative:page;mso-position-vertical-relative:page" filled="f" stroked="f">
          <v:textbox inset="0,0,0,0">
            <w:txbxContent>
              <w:p w:rsidR="0055689B" w:rsidRDefault="00A15DE0">
                <w:pPr>
                  <w:spacing w:line="817" w:lineRule="exact"/>
                  <w:ind w:left="20"/>
                  <w:rPr>
                    <w:rFonts w:ascii="Times New Roman"/>
                    <w:b/>
                    <w:sz w:val="72"/>
                  </w:rPr>
                </w:pPr>
                <w:r>
                  <w:rPr>
                    <w:rFonts w:ascii="Times New Roman"/>
                    <w:b/>
                    <w:color w:val="9BBA58"/>
                    <w:sz w:val="72"/>
                    <w:u w:val="double" w:color="9BBA58"/>
                  </w:rPr>
                  <w:t>J</w:t>
                </w:r>
                <w:r>
                  <w:rPr>
                    <w:rFonts w:ascii="Times New Roman"/>
                    <w:b/>
                    <w:color w:val="4F81BC"/>
                    <w:sz w:val="72"/>
                    <w:u w:val="double" w:color="9BBA58"/>
                  </w:rPr>
                  <w:t>B</w:t>
                </w:r>
                <w:r>
                  <w:rPr>
                    <w:rFonts w:ascii="Times New Roman"/>
                    <w:b/>
                    <w:color w:val="9BBA58"/>
                    <w:sz w:val="72"/>
                    <w:u w:val="double" w:color="9BBA58"/>
                  </w:rPr>
                  <w:t>A</w:t>
                </w:r>
                <w:r>
                  <w:rPr>
                    <w:rFonts w:ascii="Times New Roman"/>
                    <w:b/>
                    <w:color w:val="4F81BC"/>
                    <w:sz w:val="72"/>
                    <w:u w:val="double" w:color="9BBA58"/>
                  </w:rPr>
                  <w:t>C</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A15DE0">
    <w:pPr>
      <w:pStyle w:val="Textoindependiente"/>
      <w:spacing w:line="14" w:lineRule="auto"/>
      <w:rPr>
        <w:sz w:val="20"/>
      </w:rPr>
    </w:pPr>
    <w:r>
      <w:rPr>
        <w:noProof/>
        <w:lang w:eastAsia="es-MX"/>
      </w:rPr>
      <w:drawing>
        <wp:anchor distT="0" distB="0" distL="0" distR="0" simplePos="0" relativeHeight="268336319" behindDoc="1" locked="0" layoutInCell="1" allowOverlap="1">
          <wp:simplePos x="0" y="0"/>
          <wp:positionH relativeFrom="page">
            <wp:posOffset>3067050</wp:posOffset>
          </wp:positionH>
          <wp:positionV relativeFrom="page">
            <wp:posOffset>413384</wp:posOffset>
          </wp:positionV>
          <wp:extent cx="1771650" cy="474979"/>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 cstate="print"/>
                  <a:stretch>
                    <a:fillRect/>
                  </a:stretch>
                </pic:blipFill>
                <pic:spPr>
                  <a:xfrm>
                    <a:off x="0" y="0"/>
                    <a:ext cx="1771650" cy="474979"/>
                  </a:xfrm>
                  <a:prstGeom prst="rect">
                    <a:avLst/>
                  </a:prstGeom>
                </pic:spPr>
              </pic:pic>
            </a:graphicData>
          </a:graphic>
        </wp:anchor>
      </w:drawing>
    </w:r>
    <w:r>
      <w:rPr>
        <w:noProof/>
        <w:lang w:eastAsia="es-MX"/>
      </w:rPr>
      <w:drawing>
        <wp:anchor distT="0" distB="0" distL="0" distR="0" simplePos="0" relativeHeight="268336343" behindDoc="1" locked="0" layoutInCell="1" allowOverlap="1">
          <wp:simplePos x="0" y="0"/>
          <wp:positionH relativeFrom="page">
            <wp:posOffset>1085850</wp:posOffset>
          </wp:positionH>
          <wp:positionV relativeFrom="page">
            <wp:posOffset>419100</wp:posOffset>
          </wp:positionV>
          <wp:extent cx="1395730" cy="42862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 cstate="print"/>
                  <a:stretch>
                    <a:fillRect/>
                  </a:stretch>
                </pic:blipFill>
                <pic:spPr>
                  <a:xfrm>
                    <a:off x="0" y="0"/>
                    <a:ext cx="1395730" cy="428625"/>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7" type="#_x0000_t202" style="position:absolute;margin-left:84.1pt;margin-top:35.8pt;width:441.6pt;height:41.9pt;z-index:-99088;mso-position-horizontal-relative:page;mso-position-vertical-relative:page" filled="f" stroked="f">
          <v:textbox inset="0,0,0,0">
            <w:txbxContent>
              <w:p w:rsidR="0055689B" w:rsidRDefault="00A15DE0">
                <w:pPr>
                  <w:tabs>
                    <w:tab w:val="left" w:pos="6930"/>
                  </w:tabs>
                  <w:spacing w:line="817" w:lineRule="exact"/>
                  <w:ind w:left="20"/>
                  <w:rPr>
                    <w:rFonts w:ascii="Times New Roman"/>
                    <w:b/>
                    <w:sz w:val="72"/>
                  </w:rPr>
                </w:pPr>
                <w:r>
                  <w:rPr>
                    <w:rFonts w:ascii="Times New Roman"/>
                    <w:b/>
                    <w:color w:val="9BBA58"/>
                    <w:sz w:val="72"/>
                    <w:u w:val="double" w:color="9BBA58"/>
                  </w:rPr>
                  <w:t xml:space="preserve"> </w:t>
                </w:r>
                <w:r>
                  <w:rPr>
                    <w:rFonts w:ascii="Times New Roman"/>
                    <w:b/>
                    <w:color w:val="9BBA58"/>
                    <w:sz w:val="72"/>
                    <w:u w:val="double" w:color="9BBA58"/>
                  </w:rPr>
                  <w:tab/>
                  <w:t>J</w:t>
                </w:r>
                <w:r>
                  <w:rPr>
                    <w:rFonts w:ascii="Times New Roman"/>
                    <w:b/>
                    <w:color w:val="4F81BC"/>
                    <w:sz w:val="72"/>
                    <w:u w:val="double" w:color="9BBA58"/>
                  </w:rPr>
                  <w:t>B</w:t>
                </w:r>
                <w:r>
                  <w:rPr>
                    <w:rFonts w:ascii="Times New Roman"/>
                    <w:b/>
                    <w:color w:val="9BBA58"/>
                    <w:sz w:val="72"/>
                    <w:u w:val="double" w:color="9BBA58"/>
                  </w:rPr>
                  <w:t>A</w:t>
                </w:r>
                <w:r>
                  <w:rPr>
                    <w:rFonts w:ascii="Times New Roman"/>
                    <w:b/>
                    <w:color w:val="4F81BC"/>
                    <w:sz w:val="72"/>
                    <w:u w:val="double" w:color="9BBA58"/>
                  </w:rPr>
                  <w:t>C</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A15DE0">
    <w:pPr>
      <w:pStyle w:val="Textoindependiente"/>
      <w:spacing w:line="14" w:lineRule="auto"/>
      <w:rPr>
        <w:sz w:val="20"/>
      </w:rPr>
    </w:pPr>
    <w:r>
      <w:rPr>
        <w:noProof/>
        <w:lang w:eastAsia="es-MX"/>
      </w:rPr>
      <w:drawing>
        <wp:anchor distT="0" distB="0" distL="0" distR="0" simplePos="0" relativeHeight="268336487" behindDoc="1" locked="0" layoutInCell="1" allowOverlap="1">
          <wp:simplePos x="0" y="0"/>
          <wp:positionH relativeFrom="page">
            <wp:posOffset>3067050</wp:posOffset>
          </wp:positionH>
          <wp:positionV relativeFrom="page">
            <wp:posOffset>413384</wp:posOffset>
          </wp:positionV>
          <wp:extent cx="1771650" cy="474979"/>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 cstate="print"/>
                  <a:stretch>
                    <a:fillRect/>
                  </a:stretch>
                </pic:blipFill>
                <pic:spPr>
                  <a:xfrm>
                    <a:off x="0" y="0"/>
                    <a:ext cx="1771650" cy="474979"/>
                  </a:xfrm>
                  <a:prstGeom prst="rect">
                    <a:avLst/>
                  </a:prstGeom>
                </pic:spPr>
              </pic:pic>
            </a:graphicData>
          </a:graphic>
        </wp:anchor>
      </w:drawing>
    </w:r>
    <w:r>
      <w:rPr>
        <w:noProof/>
        <w:lang w:eastAsia="es-MX"/>
      </w:rPr>
      <w:drawing>
        <wp:anchor distT="0" distB="0" distL="0" distR="0" simplePos="0" relativeHeight="268336511" behindDoc="1" locked="0" layoutInCell="1" allowOverlap="1">
          <wp:simplePos x="0" y="0"/>
          <wp:positionH relativeFrom="page">
            <wp:posOffset>1085850</wp:posOffset>
          </wp:positionH>
          <wp:positionV relativeFrom="page">
            <wp:posOffset>419100</wp:posOffset>
          </wp:positionV>
          <wp:extent cx="1395730" cy="428625"/>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2" cstate="print"/>
                  <a:stretch>
                    <a:fillRect/>
                  </a:stretch>
                </pic:blipFill>
                <pic:spPr>
                  <a:xfrm>
                    <a:off x="0" y="0"/>
                    <a:ext cx="1395730" cy="428625"/>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4" type="#_x0000_t202" style="position:absolute;margin-left:84.1pt;margin-top:35.8pt;width:441.6pt;height:41.9pt;z-index:-98920;mso-position-horizontal-relative:page;mso-position-vertical-relative:page" filled="f" stroked="f">
          <v:textbox inset="0,0,0,0">
            <w:txbxContent>
              <w:p w:rsidR="0055689B" w:rsidRDefault="00A15DE0">
                <w:pPr>
                  <w:tabs>
                    <w:tab w:val="left" w:pos="6930"/>
                  </w:tabs>
                  <w:spacing w:line="817" w:lineRule="exact"/>
                  <w:ind w:left="20"/>
                  <w:rPr>
                    <w:rFonts w:ascii="Times New Roman"/>
                    <w:b/>
                    <w:sz w:val="72"/>
                  </w:rPr>
                </w:pPr>
                <w:r>
                  <w:rPr>
                    <w:rFonts w:ascii="Times New Roman"/>
                    <w:b/>
                    <w:color w:val="9BBA58"/>
                    <w:sz w:val="72"/>
                    <w:u w:val="double" w:color="9BBA58"/>
                  </w:rPr>
                  <w:t xml:space="preserve"> </w:t>
                </w:r>
                <w:r>
                  <w:rPr>
                    <w:rFonts w:ascii="Times New Roman"/>
                    <w:b/>
                    <w:color w:val="9BBA58"/>
                    <w:sz w:val="72"/>
                    <w:u w:val="double" w:color="9BBA58"/>
                  </w:rPr>
                  <w:tab/>
                  <w:t>J</w:t>
                </w:r>
                <w:r>
                  <w:rPr>
                    <w:rFonts w:ascii="Times New Roman"/>
                    <w:b/>
                    <w:color w:val="4F81BC"/>
                    <w:sz w:val="72"/>
                    <w:u w:val="double" w:color="9BBA58"/>
                  </w:rPr>
                  <w:t>B</w:t>
                </w:r>
                <w:r>
                  <w:rPr>
                    <w:rFonts w:ascii="Times New Roman"/>
                    <w:b/>
                    <w:color w:val="9BBA58"/>
                    <w:sz w:val="72"/>
                    <w:u w:val="double" w:color="9BBA58"/>
                  </w:rPr>
                  <w:t>A</w:t>
                </w:r>
                <w:r>
                  <w:rPr>
                    <w:rFonts w:ascii="Times New Roman"/>
                    <w:b/>
                    <w:color w:val="4F81BC"/>
                    <w:sz w:val="72"/>
                    <w:u w:val="double" w:color="9BBA58"/>
                  </w:rPr>
                  <w:t>C</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A15DE0">
    <w:pPr>
      <w:pStyle w:val="Textoindependiente"/>
      <w:spacing w:line="14" w:lineRule="auto"/>
      <w:rPr>
        <w:sz w:val="20"/>
      </w:rPr>
    </w:pPr>
    <w:r>
      <w:rPr>
        <w:noProof/>
        <w:lang w:eastAsia="es-MX"/>
      </w:rPr>
      <w:drawing>
        <wp:anchor distT="0" distB="0" distL="0" distR="0" simplePos="0" relativeHeight="268336559" behindDoc="1" locked="0" layoutInCell="1" allowOverlap="1">
          <wp:simplePos x="0" y="0"/>
          <wp:positionH relativeFrom="page">
            <wp:posOffset>3067050</wp:posOffset>
          </wp:positionH>
          <wp:positionV relativeFrom="page">
            <wp:posOffset>413384</wp:posOffset>
          </wp:positionV>
          <wp:extent cx="1771650" cy="474979"/>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 cstate="print"/>
                  <a:stretch>
                    <a:fillRect/>
                  </a:stretch>
                </pic:blipFill>
                <pic:spPr>
                  <a:xfrm>
                    <a:off x="0" y="0"/>
                    <a:ext cx="1771650" cy="474979"/>
                  </a:xfrm>
                  <a:prstGeom prst="rect">
                    <a:avLst/>
                  </a:prstGeom>
                </pic:spPr>
              </pic:pic>
            </a:graphicData>
          </a:graphic>
        </wp:anchor>
      </w:drawing>
    </w:r>
    <w:r>
      <w:rPr>
        <w:noProof/>
        <w:lang w:eastAsia="es-MX"/>
      </w:rPr>
      <w:drawing>
        <wp:anchor distT="0" distB="0" distL="0" distR="0" simplePos="0" relativeHeight="268336583" behindDoc="1" locked="0" layoutInCell="1" allowOverlap="1">
          <wp:simplePos x="0" y="0"/>
          <wp:positionH relativeFrom="page">
            <wp:posOffset>1085850</wp:posOffset>
          </wp:positionH>
          <wp:positionV relativeFrom="page">
            <wp:posOffset>419100</wp:posOffset>
          </wp:positionV>
          <wp:extent cx="1395730" cy="428625"/>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2" cstate="print"/>
                  <a:stretch>
                    <a:fillRect/>
                  </a:stretch>
                </pic:blipFill>
                <pic:spPr>
                  <a:xfrm>
                    <a:off x="0" y="0"/>
                    <a:ext cx="1395730" cy="428625"/>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3" type="#_x0000_t202" style="position:absolute;margin-left:84.1pt;margin-top:35.8pt;width:441.6pt;height:41.9pt;z-index:-98848;mso-position-horizontal-relative:page;mso-position-vertical-relative:page" filled="f" stroked="f">
          <v:textbox inset="0,0,0,0">
            <w:txbxContent>
              <w:p w:rsidR="0055689B" w:rsidRDefault="00A15DE0">
                <w:pPr>
                  <w:tabs>
                    <w:tab w:val="left" w:pos="6930"/>
                  </w:tabs>
                  <w:spacing w:line="817" w:lineRule="exact"/>
                  <w:ind w:left="20"/>
                  <w:rPr>
                    <w:rFonts w:ascii="Times New Roman"/>
                    <w:b/>
                    <w:sz w:val="72"/>
                  </w:rPr>
                </w:pPr>
                <w:r>
                  <w:rPr>
                    <w:rFonts w:ascii="Times New Roman"/>
                    <w:b/>
                    <w:color w:val="9BBA58"/>
                    <w:sz w:val="72"/>
                    <w:u w:val="double" w:color="9BBA58"/>
                  </w:rPr>
                  <w:t xml:space="preserve"> </w:t>
                </w:r>
                <w:r>
                  <w:rPr>
                    <w:rFonts w:ascii="Times New Roman"/>
                    <w:b/>
                    <w:color w:val="9BBA58"/>
                    <w:sz w:val="72"/>
                    <w:u w:val="double" w:color="9BBA58"/>
                  </w:rPr>
                  <w:tab/>
                  <w:t>J</w:t>
                </w:r>
                <w:r>
                  <w:rPr>
                    <w:rFonts w:ascii="Times New Roman"/>
                    <w:b/>
                    <w:color w:val="4F81BC"/>
                    <w:sz w:val="72"/>
                    <w:u w:val="double" w:color="9BBA58"/>
                  </w:rPr>
                  <w:t>B</w:t>
                </w:r>
                <w:r>
                  <w:rPr>
                    <w:rFonts w:ascii="Times New Roman"/>
                    <w:b/>
                    <w:color w:val="9BBA58"/>
                    <w:sz w:val="72"/>
                    <w:u w:val="double" w:color="9BBA58"/>
                  </w:rPr>
                  <w:t>A</w:t>
                </w:r>
                <w:r>
                  <w:rPr>
                    <w:rFonts w:ascii="Times New Roman"/>
                    <w:b/>
                    <w:color w:val="4F81BC"/>
                    <w:sz w:val="72"/>
                    <w:u w:val="double" w:color="9BBA58"/>
                  </w:rPr>
                  <w:t>C</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9B" w:rsidRDefault="0055689B">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668E"/>
    <w:multiLevelType w:val="hybridMultilevel"/>
    <w:tmpl w:val="6054F3CC"/>
    <w:lvl w:ilvl="0" w:tplc="9ACAE4BE">
      <w:start w:val="1"/>
      <w:numFmt w:val="decimal"/>
      <w:lvlText w:val="%1."/>
      <w:lvlJc w:val="left"/>
      <w:pPr>
        <w:ind w:left="1101" w:hanging="360"/>
        <w:jc w:val="left"/>
      </w:pPr>
      <w:rPr>
        <w:rFonts w:ascii="Maiandra GD" w:eastAsia="Maiandra GD" w:hAnsi="Maiandra GD" w:cs="Maiandra GD" w:hint="default"/>
        <w:spacing w:val="-17"/>
        <w:w w:val="100"/>
        <w:sz w:val="24"/>
        <w:szCs w:val="24"/>
      </w:rPr>
    </w:lvl>
    <w:lvl w:ilvl="1" w:tplc="D3842A38">
      <w:numFmt w:val="bullet"/>
      <w:lvlText w:val="•"/>
      <w:lvlJc w:val="left"/>
      <w:pPr>
        <w:ind w:left="1873" w:hanging="360"/>
      </w:pPr>
      <w:rPr>
        <w:rFonts w:hint="default"/>
      </w:rPr>
    </w:lvl>
    <w:lvl w:ilvl="2" w:tplc="2932AFFA">
      <w:numFmt w:val="bullet"/>
      <w:lvlText w:val="•"/>
      <w:lvlJc w:val="left"/>
      <w:pPr>
        <w:ind w:left="2646" w:hanging="360"/>
      </w:pPr>
      <w:rPr>
        <w:rFonts w:hint="default"/>
      </w:rPr>
    </w:lvl>
    <w:lvl w:ilvl="3" w:tplc="B6BE2AD6">
      <w:numFmt w:val="bullet"/>
      <w:lvlText w:val="•"/>
      <w:lvlJc w:val="left"/>
      <w:pPr>
        <w:ind w:left="3419" w:hanging="360"/>
      </w:pPr>
      <w:rPr>
        <w:rFonts w:hint="default"/>
      </w:rPr>
    </w:lvl>
    <w:lvl w:ilvl="4" w:tplc="9A7C2A70">
      <w:numFmt w:val="bullet"/>
      <w:lvlText w:val="•"/>
      <w:lvlJc w:val="left"/>
      <w:pPr>
        <w:ind w:left="4192" w:hanging="360"/>
      </w:pPr>
      <w:rPr>
        <w:rFonts w:hint="default"/>
      </w:rPr>
    </w:lvl>
    <w:lvl w:ilvl="5" w:tplc="868AF96E">
      <w:numFmt w:val="bullet"/>
      <w:lvlText w:val="•"/>
      <w:lvlJc w:val="left"/>
      <w:pPr>
        <w:ind w:left="4965" w:hanging="360"/>
      </w:pPr>
      <w:rPr>
        <w:rFonts w:hint="default"/>
      </w:rPr>
    </w:lvl>
    <w:lvl w:ilvl="6" w:tplc="989C3922">
      <w:numFmt w:val="bullet"/>
      <w:lvlText w:val="•"/>
      <w:lvlJc w:val="left"/>
      <w:pPr>
        <w:ind w:left="5738" w:hanging="360"/>
      </w:pPr>
      <w:rPr>
        <w:rFonts w:hint="default"/>
      </w:rPr>
    </w:lvl>
    <w:lvl w:ilvl="7" w:tplc="15167106">
      <w:numFmt w:val="bullet"/>
      <w:lvlText w:val="•"/>
      <w:lvlJc w:val="left"/>
      <w:pPr>
        <w:ind w:left="6511" w:hanging="360"/>
      </w:pPr>
      <w:rPr>
        <w:rFonts w:hint="default"/>
      </w:rPr>
    </w:lvl>
    <w:lvl w:ilvl="8" w:tplc="95B48018">
      <w:numFmt w:val="bullet"/>
      <w:lvlText w:val="•"/>
      <w:lvlJc w:val="left"/>
      <w:pPr>
        <w:ind w:left="7284" w:hanging="360"/>
      </w:pPr>
      <w:rPr>
        <w:rFonts w:hint="default"/>
      </w:rPr>
    </w:lvl>
  </w:abstractNum>
  <w:abstractNum w:abstractNumId="1" w15:restartNumberingAfterBreak="0">
    <w:nsid w:val="10C45811"/>
    <w:multiLevelType w:val="multilevel"/>
    <w:tmpl w:val="60807B9E"/>
    <w:lvl w:ilvl="0">
      <w:start w:val="1"/>
      <w:numFmt w:val="decimal"/>
      <w:lvlText w:val="%1."/>
      <w:lvlJc w:val="left"/>
      <w:pPr>
        <w:ind w:left="1002" w:hanging="315"/>
        <w:jc w:val="right"/>
      </w:pPr>
      <w:rPr>
        <w:rFonts w:hint="default"/>
        <w:w w:val="99"/>
      </w:rPr>
    </w:lvl>
    <w:lvl w:ilvl="1">
      <w:start w:val="1"/>
      <w:numFmt w:val="decimal"/>
      <w:lvlText w:val="%1.%2"/>
      <w:lvlJc w:val="left"/>
      <w:pPr>
        <w:ind w:left="762" w:hanging="495"/>
        <w:jc w:val="left"/>
      </w:pPr>
      <w:rPr>
        <w:rFonts w:hint="default"/>
        <w:spacing w:val="0"/>
        <w:w w:val="100"/>
      </w:rPr>
    </w:lvl>
    <w:lvl w:ilvl="2">
      <w:numFmt w:val="bullet"/>
      <w:lvlText w:val="•"/>
      <w:lvlJc w:val="left"/>
      <w:pPr>
        <w:ind w:left="2088" w:hanging="495"/>
      </w:pPr>
      <w:rPr>
        <w:rFonts w:hint="default"/>
      </w:rPr>
    </w:lvl>
    <w:lvl w:ilvl="3">
      <w:numFmt w:val="bullet"/>
      <w:lvlText w:val="•"/>
      <w:lvlJc w:val="left"/>
      <w:pPr>
        <w:ind w:left="3177" w:hanging="495"/>
      </w:pPr>
      <w:rPr>
        <w:rFonts w:hint="default"/>
      </w:rPr>
    </w:lvl>
    <w:lvl w:ilvl="4">
      <w:numFmt w:val="bullet"/>
      <w:lvlText w:val="•"/>
      <w:lvlJc w:val="left"/>
      <w:pPr>
        <w:ind w:left="4266" w:hanging="495"/>
      </w:pPr>
      <w:rPr>
        <w:rFonts w:hint="default"/>
      </w:rPr>
    </w:lvl>
    <w:lvl w:ilvl="5">
      <w:numFmt w:val="bullet"/>
      <w:lvlText w:val="•"/>
      <w:lvlJc w:val="left"/>
      <w:pPr>
        <w:ind w:left="5355" w:hanging="495"/>
      </w:pPr>
      <w:rPr>
        <w:rFonts w:hint="default"/>
      </w:rPr>
    </w:lvl>
    <w:lvl w:ilvl="6">
      <w:numFmt w:val="bullet"/>
      <w:lvlText w:val="•"/>
      <w:lvlJc w:val="left"/>
      <w:pPr>
        <w:ind w:left="6444" w:hanging="495"/>
      </w:pPr>
      <w:rPr>
        <w:rFonts w:hint="default"/>
      </w:rPr>
    </w:lvl>
    <w:lvl w:ilvl="7">
      <w:numFmt w:val="bullet"/>
      <w:lvlText w:val="•"/>
      <w:lvlJc w:val="left"/>
      <w:pPr>
        <w:ind w:left="7533" w:hanging="495"/>
      </w:pPr>
      <w:rPr>
        <w:rFonts w:hint="default"/>
      </w:rPr>
    </w:lvl>
    <w:lvl w:ilvl="8">
      <w:numFmt w:val="bullet"/>
      <w:lvlText w:val="•"/>
      <w:lvlJc w:val="left"/>
      <w:pPr>
        <w:ind w:left="8622" w:hanging="495"/>
      </w:pPr>
      <w:rPr>
        <w:rFonts w:hint="default"/>
      </w:rPr>
    </w:lvl>
  </w:abstractNum>
  <w:abstractNum w:abstractNumId="2" w15:restartNumberingAfterBreak="0">
    <w:nsid w:val="17EB4385"/>
    <w:multiLevelType w:val="hybridMultilevel"/>
    <w:tmpl w:val="170687DE"/>
    <w:lvl w:ilvl="0" w:tplc="BF02488A">
      <w:start w:val="1"/>
      <w:numFmt w:val="decimal"/>
      <w:lvlText w:val="%1."/>
      <w:lvlJc w:val="left"/>
      <w:pPr>
        <w:ind w:left="95" w:hanging="173"/>
        <w:jc w:val="left"/>
      </w:pPr>
      <w:rPr>
        <w:rFonts w:ascii="Maiandra GD" w:eastAsia="Maiandra GD" w:hAnsi="Maiandra GD" w:cs="Maiandra GD" w:hint="default"/>
        <w:w w:val="100"/>
        <w:sz w:val="16"/>
        <w:szCs w:val="16"/>
      </w:rPr>
    </w:lvl>
    <w:lvl w:ilvl="1" w:tplc="2E921162">
      <w:numFmt w:val="bullet"/>
      <w:lvlText w:val="•"/>
      <w:lvlJc w:val="left"/>
      <w:pPr>
        <w:ind w:left="476" w:hanging="173"/>
      </w:pPr>
      <w:rPr>
        <w:rFonts w:hint="default"/>
      </w:rPr>
    </w:lvl>
    <w:lvl w:ilvl="2" w:tplc="5BD4623E">
      <w:numFmt w:val="bullet"/>
      <w:lvlText w:val="•"/>
      <w:lvlJc w:val="left"/>
      <w:pPr>
        <w:ind w:left="852" w:hanging="173"/>
      </w:pPr>
      <w:rPr>
        <w:rFonts w:hint="default"/>
      </w:rPr>
    </w:lvl>
    <w:lvl w:ilvl="3" w:tplc="4F804D02">
      <w:numFmt w:val="bullet"/>
      <w:lvlText w:val="•"/>
      <w:lvlJc w:val="left"/>
      <w:pPr>
        <w:ind w:left="1228" w:hanging="173"/>
      </w:pPr>
      <w:rPr>
        <w:rFonts w:hint="default"/>
      </w:rPr>
    </w:lvl>
    <w:lvl w:ilvl="4" w:tplc="C88C378C">
      <w:numFmt w:val="bullet"/>
      <w:lvlText w:val="•"/>
      <w:lvlJc w:val="left"/>
      <w:pPr>
        <w:ind w:left="1604" w:hanging="173"/>
      </w:pPr>
      <w:rPr>
        <w:rFonts w:hint="default"/>
      </w:rPr>
    </w:lvl>
    <w:lvl w:ilvl="5" w:tplc="7F462BF2">
      <w:numFmt w:val="bullet"/>
      <w:lvlText w:val="•"/>
      <w:lvlJc w:val="left"/>
      <w:pPr>
        <w:ind w:left="1980" w:hanging="173"/>
      </w:pPr>
      <w:rPr>
        <w:rFonts w:hint="default"/>
      </w:rPr>
    </w:lvl>
    <w:lvl w:ilvl="6" w:tplc="3036E6B2">
      <w:numFmt w:val="bullet"/>
      <w:lvlText w:val="•"/>
      <w:lvlJc w:val="left"/>
      <w:pPr>
        <w:ind w:left="2356" w:hanging="173"/>
      </w:pPr>
      <w:rPr>
        <w:rFonts w:hint="default"/>
      </w:rPr>
    </w:lvl>
    <w:lvl w:ilvl="7" w:tplc="EA6CDCC2">
      <w:numFmt w:val="bullet"/>
      <w:lvlText w:val="•"/>
      <w:lvlJc w:val="left"/>
      <w:pPr>
        <w:ind w:left="2732" w:hanging="173"/>
      </w:pPr>
      <w:rPr>
        <w:rFonts w:hint="default"/>
      </w:rPr>
    </w:lvl>
    <w:lvl w:ilvl="8" w:tplc="7974F51E">
      <w:numFmt w:val="bullet"/>
      <w:lvlText w:val="•"/>
      <w:lvlJc w:val="left"/>
      <w:pPr>
        <w:ind w:left="3108" w:hanging="173"/>
      </w:pPr>
      <w:rPr>
        <w:rFonts w:hint="default"/>
      </w:rPr>
    </w:lvl>
  </w:abstractNum>
  <w:abstractNum w:abstractNumId="3" w15:restartNumberingAfterBreak="0">
    <w:nsid w:val="1DCD07D2"/>
    <w:multiLevelType w:val="multilevel"/>
    <w:tmpl w:val="03BA3E72"/>
    <w:lvl w:ilvl="0">
      <w:start w:val="1"/>
      <w:numFmt w:val="decimal"/>
      <w:lvlText w:val="%1"/>
      <w:lvlJc w:val="left"/>
      <w:pPr>
        <w:ind w:left="1582" w:hanging="821"/>
        <w:jc w:val="left"/>
      </w:pPr>
      <w:rPr>
        <w:rFonts w:hint="default"/>
      </w:rPr>
    </w:lvl>
    <w:lvl w:ilvl="1">
      <w:start w:val="1"/>
      <w:numFmt w:val="decimal"/>
      <w:lvlText w:val="%1.%2"/>
      <w:lvlJc w:val="left"/>
      <w:pPr>
        <w:ind w:left="1582" w:hanging="821"/>
        <w:jc w:val="left"/>
      </w:pPr>
      <w:rPr>
        <w:rFonts w:hint="default"/>
      </w:rPr>
    </w:lvl>
    <w:lvl w:ilvl="2">
      <w:start w:val="5"/>
      <w:numFmt w:val="decimal"/>
      <w:lvlText w:val="%1.%2.%3"/>
      <w:lvlJc w:val="left"/>
      <w:pPr>
        <w:ind w:left="1582" w:hanging="821"/>
        <w:jc w:val="left"/>
      </w:pPr>
      <w:rPr>
        <w:rFonts w:hint="default"/>
      </w:rPr>
    </w:lvl>
    <w:lvl w:ilvl="3">
      <w:start w:val="1"/>
      <w:numFmt w:val="decimal"/>
      <w:lvlText w:val="%1.%2.%3.%4"/>
      <w:lvlJc w:val="left"/>
      <w:pPr>
        <w:ind w:left="1582" w:hanging="821"/>
        <w:jc w:val="left"/>
      </w:pPr>
      <w:rPr>
        <w:rFonts w:ascii="Maiandra GD" w:eastAsia="Maiandra GD" w:hAnsi="Maiandra GD" w:cs="Maiandra GD" w:hint="default"/>
        <w:color w:val="4F6128"/>
        <w:spacing w:val="0"/>
        <w:w w:val="100"/>
        <w:sz w:val="24"/>
        <w:szCs w:val="24"/>
      </w:rPr>
    </w:lvl>
    <w:lvl w:ilvl="4">
      <w:numFmt w:val="bullet"/>
      <w:lvlText w:val="•"/>
      <w:lvlJc w:val="left"/>
      <w:pPr>
        <w:ind w:left="5276" w:hanging="821"/>
      </w:pPr>
      <w:rPr>
        <w:rFonts w:hint="default"/>
      </w:rPr>
    </w:lvl>
    <w:lvl w:ilvl="5">
      <w:numFmt w:val="bullet"/>
      <w:lvlText w:val="•"/>
      <w:lvlJc w:val="left"/>
      <w:pPr>
        <w:ind w:left="6200" w:hanging="821"/>
      </w:pPr>
      <w:rPr>
        <w:rFonts w:hint="default"/>
      </w:rPr>
    </w:lvl>
    <w:lvl w:ilvl="6">
      <w:numFmt w:val="bullet"/>
      <w:lvlText w:val="•"/>
      <w:lvlJc w:val="left"/>
      <w:pPr>
        <w:ind w:left="7124" w:hanging="821"/>
      </w:pPr>
      <w:rPr>
        <w:rFonts w:hint="default"/>
      </w:rPr>
    </w:lvl>
    <w:lvl w:ilvl="7">
      <w:numFmt w:val="bullet"/>
      <w:lvlText w:val="•"/>
      <w:lvlJc w:val="left"/>
      <w:pPr>
        <w:ind w:left="8048" w:hanging="821"/>
      </w:pPr>
      <w:rPr>
        <w:rFonts w:hint="default"/>
      </w:rPr>
    </w:lvl>
    <w:lvl w:ilvl="8">
      <w:numFmt w:val="bullet"/>
      <w:lvlText w:val="•"/>
      <w:lvlJc w:val="left"/>
      <w:pPr>
        <w:ind w:left="8972" w:hanging="821"/>
      </w:pPr>
      <w:rPr>
        <w:rFonts w:hint="default"/>
      </w:rPr>
    </w:lvl>
  </w:abstractNum>
  <w:abstractNum w:abstractNumId="4" w15:restartNumberingAfterBreak="0">
    <w:nsid w:val="21043D5B"/>
    <w:multiLevelType w:val="multilevel"/>
    <w:tmpl w:val="26E44FC2"/>
    <w:lvl w:ilvl="0">
      <w:start w:val="1"/>
      <w:numFmt w:val="decimal"/>
      <w:lvlText w:val="%1"/>
      <w:lvlJc w:val="left"/>
      <w:pPr>
        <w:ind w:left="880" w:hanging="956"/>
        <w:jc w:val="left"/>
      </w:pPr>
      <w:rPr>
        <w:rFonts w:hint="default"/>
      </w:rPr>
    </w:lvl>
    <w:lvl w:ilvl="1">
      <w:start w:val="1"/>
      <w:numFmt w:val="decimal"/>
      <w:lvlText w:val="%1.%2"/>
      <w:lvlJc w:val="left"/>
      <w:pPr>
        <w:ind w:left="880" w:hanging="956"/>
        <w:jc w:val="left"/>
      </w:pPr>
      <w:rPr>
        <w:rFonts w:hint="default"/>
      </w:rPr>
    </w:lvl>
    <w:lvl w:ilvl="2">
      <w:start w:val="4"/>
      <w:numFmt w:val="decimal"/>
      <w:lvlText w:val="%1.%2.%3"/>
      <w:lvlJc w:val="left"/>
      <w:pPr>
        <w:ind w:left="880" w:hanging="956"/>
        <w:jc w:val="left"/>
      </w:pPr>
      <w:rPr>
        <w:rFonts w:hint="default"/>
      </w:rPr>
    </w:lvl>
    <w:lvl w:ilvl="3">
      <w:start w:val="1"/>
      <w:numFmt w:val="decimal"/>
      <w:lvlText w:val="%1.%2.%3.%4"/>
      <w:lvlJc w:val="left"/>
      <w:pPr>
        <w:ind w:left="880" w:hanging="956"/>
        <w:jc w:val="left"/>
      </w:pPr>
      <w:rPr>
        <w:rFonts w:ascii="Maiandra GD" w:eastAsia="Maiandra GD" w:hAnsi="Maiandra GD" w:cs="Maiandra GD" w:hint="default"/>
        <w:color w:val="234060"/>
        <w:spacing w:val="-49"/>
        <w:w w:val="100"/>
        <w:sz w:val="24"/>
        <w:szCs w:val="24"/>
      </w:rPr>
    </w:lvl>
    <w:lvl w:ilvl="4">
      <w:numFmt w:val="bullet"/>
      <w:lvlText w:val="•"/>
      <w:lvlJc w:val="left"/>
      <w:pPr>
        <w:ind w:left="3960" w:hanging="956"/>
      </w:pPr>
      <w:rPr>
        <w:rFonts w:hint="default"/>
      </w:rPr>
    </w:lvl>
    <w:lvl w:ilvl="5">
      <w:numFmt w:val="bullet"/>
      <w:lvlText w:val="•"/>
      <w:lvlJc w:val="left"/>
      <w:pPr>
        <w:ind w:left="4731" w:hanging="956"/>
      </w:pPr>
      <w:rPr>
        <w:rFonts w:hint="default"/>
      </w:rPr>
    </w:lvl>
    <w:lvl w:ilvl="6">
      <w:numFmt w:val="bullet"/>
      <w:lvlText w:val="•"/>
      <w:lvlJc w:val="left"/>
      <w:pPr>
        <w:ind w:left="5501" w:hanging="956"/>
      </w:pPr>
      <w:rPr>
        <w:rFonts w:hint="default"/>
      </w:rPr>
    </w:lvl>
    <w:lvl w:ilvl="7">
      <w:numFmt w:val="bullet"/>
      <w:lvlText w:val="•"/>
      <w:lvlJc w:val="left"/>
      <w:pPr>
        <w:ind w:left="6271" w:hanging="956"/>
      </w:pPr>
      <w:rPr>
        <w:rFonts w:hint="default"/>
      </w:rPr>
    </w:lvl>
    <w:lvl w:ilvl="8">
      <w:numFmt w:val="bullet"/>
      <w:lvlText w:val="•"/>
      <w:lvlJc w:val="left"/>
      <w:pPr>
        <w:ind w:left="7041" w:hanging="956"/>
      </w:pPr>
      <w:rPr>
        <w:rFonts w:hint="default"/>
      </w:rPr>
    </w:lvl>
  </w:abstractNum>
  <w:abstractNum w:abstractNumId="5" w15:restartNumberingAfterBreak="0">
    <w:nsid w:val="2A8E3EE6"/>
    <w:multiLevelType w:val="hybridMultilevel"/>
    <w:tmpl w:val="642C59B2"/>
    <w:lvl w:ilvl="0" w:tplc="80362B94">
      <w:start w:val="1"/>
      <w:numFmt w:val="decimal"/>
      <w:lvlText w:val="%1."/>
      <w:lvlJc w:val="left"/>
      <w:pPr>
        <w:ind w:left="894" w:hanging="360"/>
        <w:jc w:val="left"/>
      </w:pPr>
      <w:rPr>
        <w:rFonts w:ascii="Maiandra GD" w:eastAsia="Maiandra GD" w:hAnsi="Maiandra GD" w:cs="Maiandra GD" w:hint="default"/>
        <w:spacing w:val="-17"/>
        <w:w w:val="100"/>
        <w:sz w:val="24"/>
        <w:szCs w:val="24"/>
      </w:rPr>
    </w:lvl>
    <w:lvl w:ilvl="1" w:tplc="1D7A3032">
      <w:numFmt w:val="bullet"/>
      <w:lvlText w:val="•"/>
      <w:lvlJc w:val="left"/>
      <w:pPr>
        <w:ind w:left="1693" w:hanging="360"/>
      </w:pPr>
      <w:rPr>
        <w:rFonts w:hint="default"/>
      </w:rPr>
    </w:lvl>
    <w:lvl w:ilvl="2" w:tplc="5A6421DA">
      <w:numFmt w:val="bullet"/>
      <w:lvlText w:val="•"/>
      <w:lvlJc w:val="left"/>
      <w:pPr>
        <w:ind w:left="2486" w:hanging="360"/>
      </w:pPr>
      <w:rPr>
        <w:rFonts w:hint="default"/>
      </w:rPr>
    </w:lvl>
    <w:lvl w:ilvl="3" w:tplc="2DBC1596">
      <w:numFmt w:val="bullet"/>
      <w:lvlText w:val="•"/>
      <w:lvlJc w:val="left"/>
      <w:pPr>
        <w:ind w:left="3279" w:hanging="360"/>
      </w:pPr>
      <w:rPr>
        <w:rFonts w:hint="default"/>
      </w:rPr>
    </w:lvl>
    <w:lvl w:ilvl="4" w:tplc="97AE72A8">
      <w:numFmt w:val="bullet"/>
      <w:lvlText w:val="•"/>
      <w:lvlJc w:val="left"/>
      <w:pPr>
        <w:ind w:left="4072" w:hanging="360"/>
      </w:pPr>
      <w:rPr>
        <w:rFonts w:hint="default"/>
      </w:rPr>
    </w:lvl>
    <w:lvl w:ilvl="5" w:tplc="15BE68EE">
      <w:numFmt w:val="bullet"/>
      <w:lvlText w:val="•"/>
      <w:lvlJc w:val="left"/>
      <w:pPr>
        <w:ind w:left="4865" w:hanging="360"/>
      </w:pPr>
      <w:rPr>
        <w:rFonts w:hint="default"/>
      </w:rPr>
    </w:lvl>
    <w:lvl w:ilvl="6" w:tplc="144C064E">
      <w:numFmt w:val="bullet"/>
      <w:lvlText w:val="•"/>
      <w:lvlJc w:val="left"/>
      <w:pPr>
        <w:ind w:left="5658" w:hanging="360"/>
      </w:pPr>
      <w:rPr>
        <w:rFonts w:hint="default"/>
      </w:rPr>
    </w:lvl>
    <w:lvl w:ilvl="7" w:tplc="4BFEE2B0">
      <w:numFmt w:val="bullet"/>
      <w:lvlText w:val="•"/>
      <w:lvlJc w:val="left"/>
      <w:pPr>
        <w:ind w:left="6451" w:hanging="360"/>
      </w:pPr>
      <w:rPr>
        <w:rFonts w:hint="default"/>
      </w:rPr>
    </w:lvl>
    <w:lvl w:ilvl="8" w:tplc="0CF2E554">
      <w:numFmt w:val="bullet"/>
      <w:lvlText w:val="•"/>
      <w:lvlJc w:val="left"/>
      <w:pPr>
        <w:ind w:left="7244" w:hanging="360"/>
      </w:pPr>
      <w:rPr>
        <w:rFonts w:hint="default"/>
      </w:rPr>
    </w:lvl>
  </w:abstractNum>
  <w:abstractNum w:abstractNumId="6" w15:restartNumberingAfterBreak="0">
    <w:nsid w:val="317F0A0A"/>
    <w:multiLevelType w:val="hybridMultilevel"/>
    <w:tmpl w:val="A8FA2DBA"/>
    <w:lvl w:ilvl="0" w:tplc="A79EC478">
      <w:start w:val="1"/>
      <w:numFmt w:val="decimal"/>
      <w:lvlText w:val="%1."/>
      <w:lvlJc w:val="left"/>
      <w:pPr>
        <w:ind w:left="827" w:hanging="360"/>
        <w:jc w:val="left"/>
      </w:pPr>
      <w:rPr>
        <w:rFonts w:ascii="Maiandra GD" w:eastAsia="Maiandra GD" w:hAnsi="Maiandra GD" w:cs="Maiandra GD" w:hint="default"/>
        <w:spacing w:val="-17"/>
        <w:w w:val="100"/>
        <w:sz w:val="24"/>
        <w:szCs w:val="24"/>
      </w:rPr>
    </w:lvl>
    <w:lvl w:ilvl="1" w:tplc="D84C539E">
      <w:numFmt w:val="bullet"/>
      <w:lvlText w:val="•"/>
      <w:lvlJc w:val="left"/>
      <w:pPr>
        <w:ind w:left="1621" w:hanging="360"/>
      </w:pPr>
      <w:rPr>
        <w:rFonts w:hint="default"/>
      </w:rPr>
    </w:lvl>
    <w:lvl w:ilvl="2" w:tplc="612E9E22">
      <w:numFmt w:val="bullet"/>
      <w:lvlText w:val="•"/>
      <w:lvlJc w:val="left"/>
      <w:pPr>
        <w:ind w:left="2422" w:hanging="360"/>
      </w:pPr>
      <w:rPr>
        <w:rFonts w:hint="default"/>
      </w:rPr>
    </w:lvl>
    <w:lvl w:ilvl="3" w:tplc="1D022E80">
      <w:numFmt w:val="bullet"/>
      <w:lvlText w:val="•"/>
      <w:lvlJc w:val="left"/>
      <w:pPr>
        <w:ind w:left="3223" w:hanging="360"/>
      </w:pPr>
      <w:rPr>
        <w:rFonts w:hint="default"/>
      </w:rPr>
    </w:lvl>
    <w:lvl w:ilvl="4" w:tplc="5ADAD29A">
      <w:numFmt w:val="bullet"/>
      <w:lvlText w:val="•"/>
      <w:lvlJc w:val="left"/>
      <w:pPr>
        <w:ind w:left="4024" w:hanging="360"/>
      </w:pPr>
      <w:rPr>
        <w:rFonts w:hint="default"/>
      </w:rPr>
    </w:lvl>
    <w:lvl w:ilvl="5" w:tplc="FBDAA304">
      <w:numFmt w:val="bullet"/>
      <w:lvlText w:val="•"/>
      <w:lvlJc w:val="left"/>
      <w:pPr>
        <w:ind w:left="4825" w:hanging="360"/>
      </w:pPr>
      <w:rPr>
        <w:rFonts w:hint="default"/>
      </w:rPr>
    </w:lvl>
    <w:lvl w:ilvl="6" w:tplc="7A964A6A">
      <w:numFmt w:val="bullet"/>
      <w:lvlText w:val="•"/>
      <w:lvlJc w:val="left"/>
      <w:pPr>
        <w:ind w:left="5626" w:hanging="360"/>
      </w:pPr>
      <w:rPr>
        <w:rFonts w:hint="default"/>
      </w:rPr>
    </w:lvl>
    <w:lvl w:ilvl="7" w:tplc="221A8A9A">
      <w:numFmt w:val="bullet"/>
      <w:lvlText w:val="•"/>
      <w:lvlJc w:val="left"/>
      <w:pPr>
        <w:ind w:left="6427" w:hanging="360"/>
      </w:pPr>
      <w:rPr>
        <w:rFonts w:hint="default"/>
      </w:rPr>
    </w:lvl>
    <w:lvl w:ilvl="8" w:tplc="B772FED8">
      <w:numFmt w:val="bullet"/>
      <w:lvlText w:val="•"/>
      <w:lvlJc w:val="left"/>
      <w:pPr>
        <w:ind w:left="7228" w:hanging="360"/>
      </w:pPr>
      <w:rPr>
        <w:rFonts w:hint="default"/>
      </w:rPr>
    </w:lvl>
  </w:abstractNum>
  <w:abstractNum w:abstractNumId="7" w15:restartNumberingAfterBreak="0">
    <w:nsid w:val="31B23976"/>
    <w:multiLevelType w:val="hybridMultilevel"/>
    <w:tmpl w:val="5A501C5E"/>
    <w:lvl w:ilvl="0" w:tplc="9FB69C98">
      <w:start w:val="4"/>
      <w:numFmt w:val="decimal"/>
      <w:lvlText w:val="%1."/>
      <w:lvlJc w:val="left"/>
      <w:pPr>
        <w:ind w:left="762" w:hanging="660"/>
        <w:jc w:val="left"/>
      </w:pPr>
      <w:rPr>
        <w:rFonts w:hint="default"/>
        <w:spacing w:val="0"/>
        <w:w w:val="100"/>
      </w:rPr>
    </w:lvl>
    <w:lvl w:ilvl="1" w:tplc="F6CA6B2C">
      <w:numFmt w:val="bullet"/>
      <w:lvlText w:val="•"/>
      <w:lvlJc w:val="left"/>
      <w:pPr>
        <w:ind w:left="1766" w:hanging="660"/>
      </w:pPr>
      <w:rPr>
        <w:rFonts w:hint="default"/>
      </w:rPr>
    </w:lvl>
    <w:lvl w:ilvl="2" w:tplc="DC5656FC">
      <w:numFmt w:val="bullet"/>
      <w:lvlText w:val="•"/>
      <w:lvlJc w:val="left"/>
      <w:pPr>
        <w:ind w:left="2772" w:hanging="660"/>
      </w:pPr>
      <w:rPr>
        <w:rFonts w:hint="default"/>
      </w:rPr>
    </w:lvl>
    <w:lvl w:ilvl="3" w:tplc="81088DDA">
      <w:numFmt w:val="bullet"/>
      <w:lvlText w:val="•"/>
      <w:lvlJc w:val="left"/>
      <w:pPr>
        <w:ind w:left="3778" w:hanging="660"/>
      </w:pPr>
      <w:rPr>
        <w:rFonts w:hint="default"/>
      </w:rPr>
    </w:lvl>
    <w:lvl w:ilvl="4" w:tplc="78168394">
      <w:numFmt w:val="bullet"/>
      <w:lvlText w:val="•"/>
      <w:lvlJc w:val="left"/>
      <w:pPr>
        <w:ind w:left="4784" w:hanging="660"/>
      </w:pPr>
      <w:rPr>
        <w:rFonts w:hint="default"/>
      </w:rPr>
    </w:lvl>
    <w:lvl w:ilvl="5" w:tplc="4126ACA4">
      <w:numFmt w:val="bullet"/>
      <w:lvlText w:val="•"/>
      <w:lvlJc w:val="left"/>
      <w:pPr>
        <w:ind w:left="5790" w:hanging="660"/>
      </w:pPr>
      <w:rPr>
        <w:rFonts w:hint="default"/>
      </w:rPr>
    </w:lvl>
    <w:lvl w:ilvl="6" w:tplc="C56AF2A6">
      <w:numFmt w:val="bullet"/>
      <w:lvlText w:val="•"/>
      <w:lvlJc w:val="left"/>
      <w:pPr>
        <w:ind w:left="6796" w:hanging="660"/>
      </w:pPr>
      <w:rPr>
        <w:rFonts w:hint="default"/>
      </w:rPr>
    </w:lvl>
    <w:lvl w:ilvl="7" w:tplc="828A5640">
      <w:numFmt w:val="bullet"/>
      <w:lvlText w:val="•"/>
      <w:lvlJc w:val="left"/>
      <w:pPr>
        <w:ind w:left="7802" w:hanging="660"/>
      </w:pPr>
      <w:rPr>
        <w:rFonts w:hint="default"/>
      </w:rPr>
    </w:lvl>
    <w:lvl w:ilvl="8" w:tplc="5428E5C8">
      <w:numFmt w:val="bullet"/>
      <w:lvlText w:val="•"/>
      <w:lvlJc w:val="left"/>
      <w:pPr>
        <w:ind w:left="8808" w:hanging="660"/>
      </w:pPr>
      <w:rPr>
        <w:rFonts w:hint="default"/>
      </w:rPr>
    </w:lvl>
  </w:abstractNum>
  <w:abstractNum w:abstractNumId="8" w15:restartNumberingAfterBreak="0">
    <w:nsid w:val="32E24292"/>
    <w:multiLevelType w:val="hybridMultilevel"/>
    <w:tmpl w:val="3F225CE8"/>
    <w:lvl w:ilvl="0" w:tplc="97A2B94C">
      <w:start w:val="1"/>
      <w:numFmt w:val="decimal"/>
      <w:lvlText w:val="%1."/>
      <w:lvlJc w:val="left"/>
      <w:pPr>
        <w:ind w:left="986" w:hanging="360"/>
        <w:jc w:val="left"/>
      </w:pPr>
      <w:rPr>
        <w:rFonts w:ascii="Maiandra GD" w:eastAsia="Maiandra GD" w:hAnsi="Maiandra GD" w:cs="Maiandra GD" w:hint="default"/>
        <w:spacing w:val="-17"/>
        <w:w w:val="100"/>
        <w:sz w:val="24"/>
        <w:szCs w:val="24"/>
      </w:rPr>
    </w:lvl>
    <w:lvl w:ilvl="1" w:tplc="24E82344">
      <w:numFmt w:val="bullet"/>
      <w:lvlText w:val="•"/>
      <w:lvlJc w:val="left"/>
      <w:pPr>
        <w:ind w:left="1765" w:hanging="360"/>
      </w:pPr>
      <w:rPr>
        <w:rFonts w:hint="default"/>
      </w:rPr>
    </w:lvl>
    <w:lvl w:ilvl="2" w:tplc="398E64CA">
      <w:numFmt w:val="bullet"/>
      <w:lvlText w:val="•"/>
      <w:lvlJc w:val="left"/>
      <w:pPr>
        <w:ind w:left="2550" w:hanging="360"/>
      </w:pPr>
      <w:rPr>
        <w:rFonts w:hint="default"/>
      </w:rPr>
    </w:lvl>
    <w:lvl w:ilvl="3" w:tplc="FF74BFA0">
      <w:numFmt w:val="bullet"/>
      <w:lvlText w:val="•"/>
      <w:lvlJc w:val="left"/>
      <w:pPr>
        <w:ind w:left="3335" w:hanging="360"/>
      </w:pPr>
      <w:rPr>
        <w:rFonts w:hint="default"/>
      </w:rPr>
    </w:lvl>
    <w:lvl w:ilvl="4" w:tplc="11B2383C">
      <w:numFmt w:val="bullet"/>
      <w:lvlText w:val="•"/>
      <w:lvlJc w:val="left"/>
      <w:pPr>
        <w:ind w:left="4120" w:hanging="360"/>
      </w:pPr>
      <w:rPr>
        <w:rFonts w:hint="default"/>
      </w:rPr>
    </w:lvl>
    <w:lvl w:ilvl="5" w:tplc="B5586C18">
      <w:numFmt w:val="bullet"/>
      <w:lvlText w:val="•"/>
      <w:lvlJc w:val="left"/>
      <w:pPr>
        <w:ind w:left="4905" w:hanging="360"/>
      </w:pPr>
      <w:rPr>
        <w:rFonts w:hint="default"/>
      </w:rPr>
    </w:lvl>
    <w:lvl w:ilvl="6" w:tplc="3D100CF2">
      <w:numFmt w:val="bullet"/>
      <w:lvlText w:val="•"/>
      <w:lvlJc w:val="left"/>
      <w:pPr>
        <w:ind w:left="5690" w:hanging="360"/>
      </w:pPr>
      <w:rPr>
        <w:rFonts w:hint="default"/>
      </w:rPr>
    </w:lvl>
    <w:lvl w:ilvl="7" w:tplc="187E0E72">
      <w:numFmt w:val="bullet"/>
      <w:lvlText w:val="•"/>
      <w:lvlJc w:val="left"/>
      <w:pPr>
        <w:ind w:left="6475" w:hanging="360"/>
      </w:pPr>
      <w:rPr>
        <w:rFonts w:hint="default"/>
      </w:rPr>
    </w:lvl>
    <w:lvl w:ilvl="8" w:tplc="71B6CC7E">
      <w:numFmt w:val="bullet"/>
      <w:lvlText w:val="•"/>
      <w:lvlJc w:val="left"/>
      <w:pPr>
        <w:ind w:left="7260" w:hanging="360"/>
      </w:pPr>
      <w:rPr>
        <w:rFonts w:hint="default"/>
      </w:rPr>
    </w:lvl>
  </w:abstractNum>
  <w:abstractNum w:abstractNumId="9" w15:restartNumberingAfterBreak="0">
    <w:nsid w:val="38F262E6"/>
    <w:multiLevelType w:val="hybridMultilevel"/>
    <w:tmpl w:val="B492D1B0"/>
    <w:lvl w:ilvl="0" w:tplc="C64A931E">
      <w:start w:val="1"/>
      <w:numFmt w:val="decimal"/>
      <w:lvlText w:val="%1."/>
      <w:lvlJc w:val="left"/>
      <w:pPr>
        <w:ind w:left="986" w:hanging="360"/>
        <w:jc w:val="left"/>
      </w:pPr>
      <w:rPr>
        <w:rFonts w:ascii="Maiandra GD" w:eastAsia="Maiandra GD" w:hAnsi="Maiandra GD" w:cs="Maiandra GD" w:hint="default"/>
        <w:spacing w:val="-17"/>
        <w:w w:val="100"/>
        <w:sz w:val="24"/>
        <w:szCs w:val="24"/>
      </w:rPr>
    </w:lvl>
    <w:lvl w:ilvl="1" w:tplc="69AC8458">
      <w:numFmt w:val="bullet"/>
      <w:lvlText w:val="•"/>
      <w:lvlJc w:val="left"/>
      <w:pPr>
        <w:ind w:left="1765" w:hanging="360"/>
      </w:pPr>
      <w:rPr>
        <w:rFonts w:hint="default"/>
      </w:rPr>
    </w:lvl>
    <w:lvl w:ilvl="2" w:tplc="AA4A8BC0">
      <w:numFmt w:val="bullet"/>
      <w:lvlText w:val="•"/>
      <w:lvlJc w:val="left"/>
      <w:pPr>
        <w:ind w:left="2550" w:hanging="360"/>
      </w:pPr>
      <w:rPr>
        <w:rFonts w:hint="default"/>
      </w:rPr>
    </w:lvl>
    <w:lvl w:ilvl="3" w:tplc="F0B2948A">
      <w:numFmt w:val="bullet"/>
      <w:lvlText w:val="•"/>
      <w:lvlJc w:val="left"/>
      <w:pPr>
        <w:ind w:left="3335" w:hanging="360"/>
      </w:pPr>
      <w:rPr>
        <w:rFonts w:hint="default"/>
      </w:rPr>
    </w:lvl>
    <w:lvl w:ilvl="4" w:tplc="E414738A">
      <w:numFmt w:val="bullet"/>
      <w:lvlText w:val="•"/>
      <w:lvlJc w:val="left"/>
      <w:pPr>
        <w:ind w:left="4120" w:hanging="360"/>
      </w:pPr>
      <w:rPr>
        <w:rFonts w:hint="default"/>
      </w:rPr>
    </w:lvl>
    <w:lvl w:ilvl="5" w:tplc="D94842AA">
      <w:numFmt w:val="bullet"/>
      <w:lvlText w:val="•"/>
      <w:lvlJc w:val="left"/>
      <w:pPr>
        <w:ind w:left="4905" w:hanging="360"/>
      </w:pPr>
      <w:rPr>
        <w:rFonts w:hint="default"/>
      </w:rPr>
    </w:lvl>
    <w:lvl w:ilvl="6" w:tplc="00F4E88E">
      <w:numFmt w:val="bullet"/>
      <w:lvlText w:val="•"/>
      <w:lvlJc w:val="left"/>
      <w:pPr>
        <w:ind w:left="5690" w:hanging="360"/>
      </w:pPr>
      <w:rPr>
        <w:rFonts w:hint="default"/>
      </w:rPr>
    </w:lvl>
    <w:lvl w:ilvl="7" w:tplc="0F0E0D58">
      <w:numFmt w:val="bullet"/>
      <w:lvlText w:val="•"/>
      <w:lvlJc w:val="left"/>
      <w:pPr>
        <w:ind w:left="6475" w:hanging="360"/>
      </w:pPr>
      <w:rPr>
        <w:rFonts w:hint="default"/>
      </w:rPr>
    </w:lvl>
    <w:lvl w:ilvl="8" w:tplc="3D6A5CDC">
      <w:numFmt w:val="bullet"/>
      <w:lvlText w:val="•"/>
      <w:lvlJc w:val="left"/>
      <w:pPr>
        <w:ind w:left="7260" w:hanging="360"/>
      </w:pPr>
      <w:rPr>
        <w:rFonts w:hint="default"/>
      </w:rPr>
    </w:lvl>
  </w:abstractNum>
  <w:abstractNum w:abstractNumId="10" w15:restartNumberingAfterBreak="0">
    <w:nsid w:val="41481BF2"/>
    <w:multiLevelType w:val="multilevel"/>
    <w:tmpl w:val="37FC1128"/>
    <w:lvl w:ilvl="0">
      <w:start w:val="1"/>
      <w:numFmt w:val="decimal"/>
      <w:lvlText w:val="%1"/>
      <w:lvlJc w:val="left"/>
      <w:pPr>
        <w:ind w:left="2331" w:hanging="727"/>
        <w:jc w:val="left"/>
      </w:pPr>
      <w:rPr>
        <w:rFonts w:hint="default"/>
      </w:rPr>
    </w:lvl>
    <w:lvl w:ilvl="1">
      <w:start w:val="1"/>
      <w:numFmt w:val="decimal"/>
      <w:lvlText w:val="%1.%2"/>
      <w:lvlJc w:val="left"/>
      <w:pPr>
        <w:ind w:left="2331" w:hanging="727"/>
        <w:jc w:val="left"/>
      </w:pPr>
      <w:rPr>
        <w:rFonts w:hint="default"/>
      </w:rPr>
    </w:lvl>
    <w:lvl w:ilvl="2">
      <w:start w:val="4"/>
      <w:numFmt w:val="decimal"/>
      <w:lvlText w:val="%1.%2.%3"/>
      <w:lvlJc w:val="left"/>
      <w:pPr>
        <w:ind w:left="2331" w:hanging="727"/>
        <w:jc w:val="left"/>
      </w:pPr>
      <w:rPr>
        <w:rFonts w:hint="default"/>
      </w:rPr>
    </w:lvl>
    <w:lvl w:ilvl="3">
      <w:start w:val="4"/>
      <w:numFmt w:val="decimal"/>
      <w:lvlText w:val="%1.%2.%3.%4"/>
      <w:lvlJc w:val="left"/>
      <w:pPr>
        <w:ind w:left="2331" w:hanging="727"/>
        <w:jc w:val="left"/>
      </w:pPr>
      <w:rPr>
        <w:rFonts w:ascii="Maiandra GD" w:eastAsia="Maiandra GD" w:hAnsi="Maiandra GD" w:cs="Maiandra GD" w:hint="default"/>
        <w:color w:val="234060"/>
        <w:spacing w:val="-3"/>
        <w:w w:val="100"/>
        <w:sz w:val="24"/>
        <w:szCs w:val="24"/>
      </w:rPr>
    </w:lvl>
    <w:lvl w:ilvl="4">
      <w:numFmt w:val="bullet"/>
      <w:lvlText w:val="•"/>
      <w:lvlJc w:val="left"/>
      <w:pPr>
        <w:ind w:left="5732" w:hanging="727"/>
      </w:pPr>
      <w:rPr>
        <w:rFonts w:hint="default"/>
      </w:rPr>
    </w:lvl>
    <w:lvl w:ilvl="5">
      <w:numFmt w:val="bullet"/>
      <w:lvlText w:val="•"/>
      <w:lvlJc w:val="left"/>
      <w:pPr>
        <w:ind w:left="6580" w:hanging="727"/>
      </w:pPr>
      <w:rPr>
        <w:rFonts w:hint="default"/>
      </w:rPr>
    </w:lvl>
    <w:lvl w:ilvl="6">
      <w:numFmt w:val="bullet"/>
      <w:lvlText w:val="•"/>
      <w:lvlJc w:val="left"/>
      <w:pPr>
        <w:ind w:left="7428" w:hanging="727"/>
      </w:pPr>
      <w:rPr>
        <w:rFonts w:hint="default"/>
      </w:rPr>
    </w:lvl>
    <w:lvl w:ilvl="7">
      <w:numFmt w:val="bullet"/>
      <w:lvlText w:val="•"/>
      <w:lvlJc w:val="left"/>
      <w:pPr>
        <w:ind w:left="8276" w:hanging="727"/>
      </w:pPr>
      <w:rPr>
        <w:rFonts w:hint="default"/>
      </w:rPr>
    </w:lvl>
    <w:lvl w:ilvl="8">
      <w:numFmt w:val="bullet"/>
      <w:lvlText w:val="•"/>
      <w:lvlJc w:val="left"/>
      <w:pPr>
        <w:ind w:left="9124" w:hanging="727"/>
      </w:pPr>
      <w:rPr>
        <w:rFonts w:hint="default"/>
      </w:rPr>
    </w:lvl>
  </w:abstractNum>
  <w:abstractNum w:abstractNumId="11" w15:restartNumberingAfterBreak="0">
    <w:nsid w:val="4297642D"/>
    <w:multiLevelType w:val="hybridMultilevel"/>
    <w:tmpl w:val="CFD25982"/>
    <w:lvl w:ilvl="0" w:tplc="47AE4B24">
      <w:start w:val="1"/>
      <w:numFmt w:val="decimal"/>
      <w:lvlText w:val="%1."/>
      <w:lvlJc w:val="left"/>
      <w:pPr>
        <w:ind w:left="827" w:hanging="430"/>
        <w:jc w:val="left"/>
      </w:pPr>
      <w:rPr>
        <w:rFonts w:ascii="Maiandra GD" w:eastAsia="Maiandra GD" w:hAnsi="Maiandra GD" w:cs="Maiandra GD" w:hint="default"/>
        <w:color w:val="4F6128"/>
        <w:spacing w:val="-20"/>
        <w:w w:val="100"/>
        <w:sz w:val="24"/>
        <w:szCs w:val="24"/>
      </w:rPr>
    </w:lvl>
    <w:lvl w:ilvl="1" w:tplc="17D48B1E">
      <w:numFmt w:val="bullet"/>
      <w:lvlText w:val="•"/>
      <w:lvlJc w:val="left"/>
      <w:pPr>
        <w:ind w:left="1621" w:hanging="430"/>
      </w:pPr>
      <w:rPr>
        <w:rFonts w:hint="default"/>
      </w:rPr>
    </w:lvl>
    <w:lvl w:ilvl="2" w:tplc="6AF80690">
      <w:numFmt w:val="bullet"/>
      <w:lvlText w:val="•"/>
      <w:lvlJc w:val="left"/>
      <w:pPr>
        <w:ind w:left="2422" w:hanging="430"/>
      </w:pPr>
      <w:rPr>
        <w:rFonts w:hint="default"/>
      </w:rPr>
    </w:lvl>
    <w:lvl w:ilvl="3" w:tplc="23E221A4">
      <w:numFmt w:val="bullet"/>
      <w:lvlText w:val="•"/>
      <w:lvlJc w:val="left"/>
      <w:pPr>
        <w:ind w:left="3223" w:hanging="430"/>
      </w:pPr>
      <w:rPr>
        <w:rFonts w:hint="default"/>
      </w:rPr>
    </w:lvl>
    <w:lvl w:ilvl="4" w:tplc="084EF9B8">
      <w:numFmt w:val="bullet"/>
      <w:lvlText w:val="•"/>
      <w:lvlJc w:val="left"/>
      <w:pPr>
        <w:ind w:left="4024" w:hanging="430"/>
      </w:pPr>
      <w:rPr>
        <w:rFonts w:hint="default"/>
      </w:rPr>
    </w:lvl>
    <w:lvl w:ilvl="5" w:tplc="A0068A54">
      <w:numFmt w:val="bullet"/>
      <w:lvlText w:val="•"/>
      <w:lvlJc w:val="left"/>
      <w:pPr>
        <w:ind w:left="4825" w:hanging="430"/>
      </w:pPr>
      <w:rPr>
        <w:rFonts w:hint="default"/>
      </w:rPr>
    </w:lvl>
    <w:lvl w:ilvl="6" w:tplc="5ECAD30E">
      <w:numFmt w:val="bullet"/>
      <w:lvlText w:val="•"/>
      <w:lvlJc w:val="left"/>
      <w:pPr>
        <w:ind w:left="5626" w:hanging="430"/>
      </w:pPr>
      <w:rPr>
        <w:rFonts w:hint="default"/>
      </w:rPr>
    </w:lvl>
    <w:lvl w:ilvl="7" w:tplc="6BB683C8">
      <w:numFmt w:val="bullet"/>
      <w:lvlText w:val="•"/>
      <w:lvlJc w:val="left"/>
      <w:pPr>
        <w:ind w:left="6427" w:hanging="430"/>
      </w:pPr>
      <w:rPr>
        <w:rFonts w:hint="default"/>
      </w:rPr>
    </w:lvl>
    <w:lvl w:ilvl="8" w:tplc="201C521E">
      <w:numFmt w:val="bullet"/>
      <w:lvlText w:val="•"/>
      <w:lvlJc w:val="left"/>
      <w:pPr>
        <w:ind w:left="7228" w:hanging="430"/>
      </w:pPr>
      <w:rPr>
        <w:rFonts w:hint="default"/>
      </w:rPr>
    </w:lvl>
  </w:abstractNum>
  <w:abstractNum w:abstractNumId="12" w15:restartNumberingAfterBreak="0">
    <w:nsid w:val="438059AE"/>
    <w:multiLevelType w:val="multilevel"/>
    <w:tmpl w:val="AA90F150"/>
    <w:lvl w:ilvl="0">
      <w:start w:val="1"/>
      <w:numFmt w:val="decimal"/>
      <w:lvlText w:val="%1"/>
      <w:lvlJc w:val="left"/>
      <w:pPr>
        <w:ind w:left="2331" w:hanging="746"/>
        <w:jc w:val="left"/>
      </w:pPr>
      <w:rPr>
        <w:rFonts w:hint="default"/>
      </w:rPr>
    </w:lvl>
    <w:lvl w:ilvl="1">
      <w:start w:val="1"/>
      <w:numFmt w:val="decimal"/>
      <w:lvlText w:val="%1.%2"/>
      <w:lvlJc w:val="left"/>
      <w:pPr>
        <w:ind w:left="2331" w:hanging="746"/>
        <w:jc w:val="left"/>
      </w:pPr>
      <w:rPr>
        <w:rFonts w:hint="default"/>
      </w:rPr>
    </w:lvl>
    <w:lvl w:ilvl="2">
      <w:start w:val="4"/>
      <w:numFmt w:val="decimal"/>
      <w:lvlText w:val="%1.%2.%3"/>
      <w:lvlJc w:val="left"/>
      <w:pPr>
        <w:ind w:left="2331" w:hanging="746"/>
        <w:jc w:val="left"/>
      </w:pPr>
      <w:rPr>
        <w:rFonts w:hint="default"/>
      </w:rPr>
    </w:lvl>
    <w:lvl w:ilvl="3">
      <w:start w:val="3"/>
      <w:numFmt w:val="decimal"/>
      <w:lvlText w:val="%1.%2.%3.%4"/>
      <w:lvlJc w:val="left"/>
      <w:pPr>
        <w:ind w:left="2331" w:hanging="746"/>
        <w:jc w:val="left"/>
      </w:pPr>
      <w:rPr>
        <w:rFonts w:ascii="Maiandra GD" w:eastAsia="Maiandra GD" w:hAnsi="Maiandra GD" w:cs="Maiandra GD" w:hint="default"/>
        <w:color w:val="234060"/>
        <w:spacing w:val="-3"/>
        <w:w w:val="100"/>
        <w:sz w:val="24"/>
        <w:szCs w:val="24"/>
      </w:rPr>
    </w:lvl>
    <w:lvl w:ilvl="4">
      <w:numFmt w:val="bullet"/>
      <w:lvlText w:val="•"/>
      <w:lvlJc w:val="left"/>
      <w:pPr>
        <w:ind w:left="5732" w:hanging="746"/>
      </w:pPr>
      <w:rPr>
        <w:rFonts w:hint="default"/>
      </w:rPr>
    </w:lvl>
    <w:lvl w:ilvl="5">
      <w:numFmt w:val="bullet"/>
      <w:lvlText w:val="•"/>
      <w:lvlJc w:val="left"/>
      <w:pPr>
        <w:ind w:left="6580" w:hanging="746"/>
      </w:pPr>
      <w:rPr>
        <w:rFonts w:hint="default"/>
      </w:rPr>
    </w:lvl>
    <w:lvl w:ilvl="6">
      <w:numFmt w:val="bullet"/>
      <w:lvlText w:val="•"/>
      <w:lvlJc w:val="left"/>
      <w:pPr>
        <w:ind w:left="7428" w:hanging="746"/>
      </w:pPr>
      <w:rPr>
        <w:rFonts w:hint="default"/>
      </w:rPr>
    </w:lvl>
    <w:lvl w:ilvl="7">
      <w:numFmt w:val="bullet"/>
      <w:lvlText w:val="•"/>
      <w:lvlJc w:val="left"/>
      <w:pPr>
        <w:ind w:left="8276" w:hanging="746"/>
      </w:pPr>
      <w:rPr>
        <w:rFonts w:hint="default"/>
      </w:rPr>
    </w:lvl>
    <w:lvl w:ilvl="8">
      <w:numFmt w:val="bullet"/>
      <w:lvlText w:val="•"/>
      <w:lvlJc w:val="left"/>
      <w:pPr>
        <w:ind w:left="9124" w:hanging="746"/>
      </w:pPr>
      <w:rPr>
        <w:rFonts w:hint="default"/>
      </w:rPr>
    </w:lvl>
  </w:abstractNum>
  <w:abstractNum w:abstractNumId="13" w15:restartNumberingAfterBreak="0">
    <w:nsid w:val="4C616F67"/>
    <w:multiLevelType w:val="hybridMultilevel"/>
    <w:tmpl w:val="258E2710"/>
    <w:lvl w:ilvl="0" w:tplc="185A910C">
      <w:start w:val="1"/>
      <w:numFmt w:val="decimal"/>
      <w:lvlText w:val="%1."/>
      <w:lvlJc w:val="left"/>
      <w:pPr>
        <w:ind w:left="827" w:hanging="360"/>
        <w:jc w:val="left"/>
      </w:pPr>
      <w:rPr>
        <w:rFonts w:ascii="Maiandra GD" w:eastAsia="Maiandra GD" w:hAnsi="Maiandra GD" w:cs="Maiandra GD" w:hint="default"/>
        <w:color w:val="4F6128"/>
        <w:spacing w:val="-29"/>
        <w:w w:val="100"/>
        <w:sz w:val="24"/>
        <w:szCs w:val="24"/>
      </w:rPr>
    </w:lvl>
    <w:lvl w:ilvl="1" w:tplc="040468F6">
      <w:numFmt w:val="bullet"/>
      <w:lvlText w:val="•"/>
      <w:lvlJc w:val="left"/>
      <w:pPr>
        <w:ind w:left="1621" w:hanging="360"/>
      </w:pPr>
      <w:rPr>
        <w:rFonts w:hint="default"/>
      </w:rPr>
    </w:lvl>
    <w:lvl w:ilvl="2" w:tplc="3774B7E8">
      <w:numFmt w:val="bullet"/>
      <w:lvlText w:val="•"/>
      <w:lvlJc w:val="left"/>
      <w:pPr>
        <w:ind w:left="2422" w:hanging="360"/>
      </w:pPr>
      <w:rPr>
        <w:rFonts w:hint="default"/>
      </w:rPr>
    </w:lvl>
    <w:lvl w:ilvl="3" w:tplc="F2BC9EA2">
      <w:numFmt w:val="bullet"/>
      <w:lvlText w:val="•"/>
      <w:lvlJc w:val="left"/>
      <w:pPr>
        <w:ind w:left="3223" w:hanging="360"/>
      </w:pPr>
      <w:rPr>
        <w:rFonts w:hint="default"/>
      </w:rPr>
    </w:lvl>
    <w:lvl w:ilvl="4" w:tplc="16343934">
      <w:numFmt w:val="bullet"/>
      <w:lvlText w:val="•"/>
      <w:lvlJc w:val="left"/>
      <w:pPr>
        <w:ind w:left="4024" w:hanging="360"/>
      </w:pPr>
      <w:rPr>
        <w:rFonts w:hint="default"/>
      </w:rPr>
    </w:lvl>
    <w:lvl w:ilvl="5" w:tplc="F15E4D2A">
      <w:numFmt w:val="bullet"/>
      <w:lvlText w:val="•"/>
      <w:lvlJc w:val="left"/>
      <w:pPr>
        <w:ind w:left="4825" w:hanging="360"/>
      </w:pPr>
      <w:rPr>
        <w:rFonts w:hint="default"/>
      </w:rPr>
    </w:lvl>
    <w:lvl w:ilvl="6" w:tplc="D5B6440A">
      <w:numFmt w:val="bullet"/>
      <w:lvlText w:val="•"/>
      <w:lvlJc w:val="left"/>
      <w:pPr>
        <w:ind w:left="5626" w:hanging="360"/>
      </w:pPr>
      <w:rPr>
        <w:rFonts w:hint="default"/>
      </w:rPr>
    </w:lvl>
    <w:lvl w:ilvl="7" w:tplc="A23E8BF0">
      <w:numFmt w:val="bullet"/>
      <w:lvlText w:val="•"/>
      <w:lvlJc w:val="left"/>
      <w:pPr>
        <w:ind w:left="6427" w:hanging="360"/>
      </w:pPr>
      <w:rPr>
        <w:rFonts w:hint="default"/>
      </w:rPr>
    </w:lvl>
    <w:lvl w:ilvl="8" w:tplc="161C8308">
      <w:numFmt w:val="bullet"/>
      <w:lvlText w:val="•"/>
      <w:lvlJc w:val="left"/>
      <w:pPr>
        <w:ind w:left="7228" w:hanging="360"/>
      </w:pPr>
      <w:rPr>
        <w:rFonts w:hint="default"/>
      </w:rPr>
    </w:lvl>
  </w:abstractNum>
  <w:abstractNum w:abstractNumId="14" w15:restartNumberingAfterBreak="0">
    <w:nsid w:val="4E25399B"/>
    <w:multiLevelType w:val="hybridMultilevel"/>
    <w:tmpl w:val="5C848ABC"/>
    <w:lvl w:ilvl="0" w:tplc="BC742866">
      <w:start w:val="2"/>
      <w:numFmt w:val="decimal"/>
      <w:lvlText w:val="%1."/>
      <w:lvlJc w:val="left"/>
      <w:pPr>
        <w:ind w:left="986" w:hanging="360"/>
        <w:jc w:val="left"/>
      </w:pPr>
      <w:rPr>
        <w:rFonts w:hint="default"/>
        <w:spacing w:val="-35"/>
        <w:w w:val="100"/>
      </w:rPr>
    </w:lvl>
    <w:lvl w:ilvl="1" w:tplc="325C8442">
      <w:numFmt w:val="bullet"/>
      <w:lvlText w:val="•"/>
      <w:lvlJc w:val="left"/>
      <w:pPr>
        <w:ind w:left="1765" w:hanging="360"/>
      </w:pPr>
      <w:rPr>
        <w:rFonts w:hint="default"/>
      </w:rPr>
    </w:lvl>
    <w:lvl w:ilvl="2" w:tplc="5FFA77B6">
      <w:numFmt w:val="bullet"/>
      <w:lvlText w:val="•"/>
      <w:lvlJc w:val="left"/>
      <w:pPr>
        <w:ind w:left="2550" w:hanging="360"/>
      </w:pPr>
      <w:rPr>
        <w:rFonts w:hint="default"/>
      </w:rPr>
    </w:lvl>
    <w:lvl w:ilvl="3" w:tplc="21C6126C">
      <w:numFmt w:val="bullet"/>
      <w:lvlText w:val="•"/>
      <w:lvlJc w:val="left"/>
      <w:pPr>
        <w:ind w:left="3335" w:hanging="360"/>
      </w:pPr>
      <w:rPr>
        <w:rFonts w:hint="default"/>
      </w:rPr>
    </w:lvl>
    <w:lvl w:ilvl="4" w:tplc="0AB2C03A">
      <w:numFmt w:val="bullet"/>
      <w:lvlText w:val="•"/>
      <w:lvlJc w:val="left"/>
      <w:pPr>
        <w:ind w:left="4120" w:hanging="360"/>
      </w:pPr>
      <w:rPr>
        <w:rFonts w:hint="default"/>
      </w:rPr>
    </w:lvl>
    <w:lvl w:ilvl="5" w:tplc="0DF02978">
      <w:numFmt w:val="bullet"/>
      <w:lvlText w:val="•"/>
      <w:lvlJc w:val="left"/>
      <w:pPr>
        <w:ind w:left="4905" w:hanging="360"/>
      </w:pPr>
      <w:rPr>
        <w:rFonts w:hint="default"/>
      </w:rPr>
    </w:lvl>
    <w:lvl w:ilvl="6" w:tplc="456EF14C">
      <w:numFmt w:val="bullet"/>
      <w:lvlText w:val="•"/>
      <w:lvlJc w:val="left"/>
      <w:pPr>
        <w:ind w:left="5690" w:hanging="360"/>
      </w:pPr>
      <w:rPr>
        <w:rFonts w:hint="default"/>
      </w:rPr>
    </w:lvl>
    <w:lvl w:ilvl="7" w:tplc="A6BAAA12">
      <w:numFmt w:val="bullet"/>
      <w:lvlText w:val="•"/>
      <w:lvlJc w:val="left"/>
      <w:pPr>
        <w:ind w:left="6475" w:hanging="360"/>
      </w:pPr>
      <w:rPr>
        <w:rFonts w:hint="default"/>
      </w:rPr>
    </w:lvl>
    <w:lvl w:ilvl="8" w:tplc="26EE04B8">
      <w:numFmt w:val="bullet"/>
      <w:lvlText w:val="•"/>
      <w:lvlJc w:val="left"/>
      <w:pPr>
        <w:ind w:left="7260" w:hanging="360"/>
      </w:pPr>
      <w:rPr>
        <w:rFonts w:hint="default"/>
      </w:rPr>
    </w:lvl>
  </w:abstractNum>
  <w:abstractNum w:abstractNumId="15" w15:restartNumberingAfterBreak="0">
    <w:nsid w:val="4FD611D5"/>
    <w:multiLevelType w:val="hybridMultilevel"/>
    <w:tmpl w:val="9990BD2C"/>
    <w:lvl w:ilvl="0" w:tplc="D0C492AC">
      <w:numFmt w:val="bullet"/>
      <w:lvlText w:val=""/>
      <w:lvlJc w:val="left"/>
      <w:pPr>
        <w:ind w:left="827" w:hanging="360"/>
      </w:pPr>
      <w:rPr>
        <w:rFonts w:ascii="Symbol" w:eastAsia="Symbol" w:hAnsi="Symbol" w:cs="Symbol" w:hint="default"/>
        <w:w w:val="100"/>
        <w:sz w:val="24"/>
        <w:szCs w:val="24"/>
      </w:rPr>
    </w:lvl>
    <w:lvl w:ilvl="1" w:tplc="32E023F6">
      <w:numFmt w:val="bullet"/>
      <w:lvlText w:val="•"/>
      <w:lvlJc w:val="left"/>
      <w:pPr>
        <w:ind w:left="1621" w:hanging="360"/>
      </w:pPr>
      <w:rPr>
        <w:rFonts w:hint="default"/>
      </w:rPr>
    </w:lvl>
    <w:lvl w:ilvl="2" w:tplc="FEFEDCE2">
      <w:numFmt w:val="bullet"/>
      <w:lvlText w:val="•"/>
      <w:lvlJc w:val="left"/>
      <w:pPr>
        <w:ind w:left="2422" w:hanging="360"/>
      </w:pPr>
      <w:rPr>
        <w:rFonts w:hint="default"/>
      </w:rPr>
    </w:lvl>
    <w:lvl w:ilvl="3" w:tplc="77E4FECE">
      <w:numFmt w:val="bullet"/>
      <w:lvlText w:val="•"/>
      <w:lvlJc w:val="left"/>
      <w:pPr>
        <w:ind w:left="3223" w:hanging="360"/>
      </w:pPr>
      <w:rPr>
        <w:rFonts w:hint="default"/>
      </w:rPr>
    </w:lvl>
    <w:lvl w:ilvl="4" w:tplc="C59CAF48">
      <w:numFmt w:val="bullet"/>
      <w:lvlText w:val="•"/>
      <w:lvlJc w:val="left"/>
      <w:pPr>
        <w:ind w:left="4024" w:hanging="360"/>
      </w:pPr>
      <w:rPr>
        <w:rFonts w:hint="default"/>
      </w:rPr>
    </w:lvl>
    <w:lvl w:ilvl="5" w:tplc="EF44B8B6">
      <w:numFmt w:val="bullet"/>
      <w:lvlText w:val="•"/>
      <w:lvlJc w:val="left"/>
      <w:pPr>
        <w:ind w:left="4825" w:hanging="360"/>
      </w:pPr>
      <w:rPr>
        <w:rFonts w:hint="default"/>
      </w:rPr>
    </w:lvl>
    <w:lvl w:ilvl="6" w:tplc="945C2B44">
      <w:numFmt w:val="bullet"/>
      <w:lvlText w:val="•"/>
      <w:lvlJc w:val="left"/>
      <w:pPr>
        <w:ind w:left="5626" w:hanging="360"/>
      </w:pPr>
      <w:rPr>
        <w:rFonts w:hint="default"/>
      </w:rPr>
    </w:lvl>
    <w:lvl w:ilvl="7" w:tplc="346A1EF0">
      <w:numFmt w:val="bullet"/>
      <w:lvlText w:val="•"/>
      <w:lvlJc w:val="left"/>
      <w:pPr>
        <w:ind w:left="6427" w:hanging="360"/>
      </w:pPr>
      <w:rPr>
        <w:rFonts w:hint="default"/>
      </w:rPr>
    </w:lvl>
    <w:lvl w:ilvl="8" w:tplc="640801E8">
      <w:numFmt w:val="bullet"/>
      <w:lvlText w:val="•"/>
      <w:lvlJc w:val="left"/>
      <w:pPr>
        <w:ind w:left="7228" w:hanging="360"/>
      </w:pPr>
      <w:rPr>
        <w:rFonts w:hint="default"/>
      </w:rPr>
    </w:lvl>
  </w:abstractNum>
  <w:abstractNum w:abstractNumId="16" w15:restartNumberingAfterBreak="0">
    <w:nsid w:val="64240745"/>
    <w:multiLevelType w:val="multilevel"/>
    <w:tmpl w:val="24089AAC"/>
    <w:lvl w:ilvl="0">
      <w:start w:val="1"/>
      <w:numFmt w:val="decimal"/>
      <w:lvlText w:val="%1."/>
      <w:lvlJc w:val="left"/>
      <w:pPr>
        <w:ind w:left="997" w:hanging="236"/>
        <w:jc w:val="left"/>
      </w:pPr>
      <w:rPr>
        <w:rFonts w:ascii="Maiandra GD" w:eastAsia="Maiandra GD" w:hAnsi="Maiandra GD" w:cs="Maiandra GD" w:hint="default"/>
        <w:spacing w:val="-2"/>
        <w:w w:val="100"/>
        <w:sz w:val="24"/>
        <w:szCs w:val="24"/>
      </w:rPr>
    </w:lvl>
    <w:lvl w:ilvl="1">
      <w:start w:val="1"/>
      <w:numFmt w:val="decimal"/>
      <w:lvlText w:val="%1.%2"/>
      <w:lvlJc w:val="left"/>
      <w:pPr>
        <w:ind w:left="1328" w:hanging="353"/>
        <w:jc w:val="left"/>
      </w:pPr>
      <w:rPr>
        <w:rFonts w:ascii="Maiandra GD" w:eastAsia="Maiandra GD" w:hAnsi="Maiandra GD" w:cs="Maiandra GD" w:hint="default"/>
        <w:w w:val="100"/>
        <w:sz w:val="24"/>
        <w:szCs w:val="24"/>
      </w:rPr>
    </w:lvl>
    <w:lvl w:ilvl="2">
      <w:numFmt w:val="bullet"/>
      <w:lvlText w:val="•"/>
      <w:lvlJc w:val="left"/>
      <w:pPr>
        <w:ind w:left="1680" w:hanging="353"/>
      </w:pPr>
      <w:rPr>
        <w:rFonts w:hint="default"/>
      </w:rPr>
    </w:lvl>
    <w:lvl w:ilvl="3">
      <w:numFmt w:val="bullet"/>
      <w:lvlText w:val="•"/>
      <w:lvlJc w:val="left"/>
      <w:pPr>
        <w:ind w:left="2827" w:hanging="353"/>
      </w:pPr>
      <w:rPr>
        <w:rFonts w:hint="default"/>
      </w:rPr>
    </w:lvl>
    <w:lvl w:ilvl="4">
      <w:numFmt w:val="bullet"/>
      <w:lvlText w:val="•"/>
      <w:lvlJc w:val="left"/>
      <w:pPr>
        <w:ind w:left="3975" w:hanging="353"/>
      </w:pPr>
      <w:rPr>
        <w:rFonts w:hint="default"/>
      </w:rPr>
    </w:lvl>
    <w:lvl w:ilvl="5">
      <w:numFmt w:val="bullet"/>
      <w:lvlText w:val="•"/>
      <w:lvlJc w:val="left"/>
      <w:pPr>
        <w:ind w:left="5122" w:hanging="353"/>
      </w:pPr>
      <w:rPr>
        <w:rFonts w:hint="default"/>
      </w:rPr>
    </w:lvl>
    <w:lvl w:ilvl="6">
      <w:numFmt w:val="bullet"/>
      <w:lvlText w:val="•"/>
      <w:lvlJc w:val="left"/>
      <w:pPr>
        <w:ind w:left="6270" w:hanging="353"/>
      </w:pPr>
      <w:rPr>
        <w:rFonts w:hint="default"/>
      </w:rPr>
    </w:lvl>
    <w:lvl w:ilvl="7">
      <w:numFmt w:val="bullet"/>
      <w:lvlText w:val="•"/>
      <w:lvlJc w:val="left"/>
      <w:pPr>
        <w:ind w:left="7417" w:hanging="353"/>
      </w:pPr>
      <w:rPr>
        <w:rFonts w:hint="default"/>
      </w:rPr>
    </w:lvl>
    <w:lvl w:ilvl="8">
      <w:numFmt w:val="bullet"/>
      <w:lvlText w:val="•"/>
      <w:lvlJc w:val="left"/>
      <w:pPr>
        <w:ind w:left="8565" w:hanging="353"/>
      </w:pPr>
      <w:rPr>
        <w:rFonts w:hint="default"/>
      </w:rPr>
    </w:lvl>
  </w:abstractNum>
  <w:abstractNum w:abstractNumId="17" w15:restartNumberingAfterBreak="0">
    <w:nsid w:val="6CD87736"/>
    <w:multiLevelType w:val="hybridMultilevel"/>
    <w:tmpl w:val="559478A0"/>
    <w:lvl w:ilvl="0" w:tplc="059A68C6">
      <w:numFmt w:val="bullet"/>
      <w:lvlText w:val="●"/>
      <w:lvlJc w:val="left"/>
      <w:pPr>
        <w:ind w:left="1482" w:hanging="360"/>
      </w:pPr>
      <w:rPr>
        <w:rFonts w:ascii="Arial" w:eastAsia="Arial" w:hAnsi="Arial" w:cs="Arial" w:hint="default"/>
        <w:spacing w:val="-35"/>
        <w:w w:val="100"/>
        <w:sz w:val="24"/>
        <w:szCs w:val="24"/>
      </w:rPr>
    </w:lvl>
    <w:lvl w:ilvl="1" w:tplc="D5C43F4E">
      <w:numFmt w:val="bullet"/>
      <w:lvlText w:val="•"/>
      <w:lvlJc w:val="left"/>
      <w:pPr>
        <w:ind w:left="2412" w:hanging="360"/>
      </w:pPr>
      <w:rPr>
        <w:rFonts w:hint="default"/>
      </w:rPr>
    </w:lvl>
    <w:lvl w:ilvl="2" w:tplc="07DE1004">
      <w:numFmt w:val="bullet"/>
      <w:lvlText w:val="•"/>
      <w:lvlJc w:val="left"/>
      <w:pPr>
        <w:ind w:left="3344" w:hanging="360"/>
      </w:pPr>
      <w:rPr>
        <w:rFonts w:hint="default"/>
      </w:rPr>
    </w:lvl>
    <w:lvl w:ilvl="3" w:tplc="C2549328">
      <w:numFmt w:val="bullet"/>
      <w:lvlText w:val="•"/>
      <w:lvlJc w:val="left"/>
      <w:pPr>
        <w:ind w:left="4276" w:hanging="360"/>
      </w:pPr>
      <w:rPr>
        <w:rFonts w:hint="default"/>
      </w:rPr>
    </w:lvl>
    <w:lvl w:ilvl="4" w:tplc="D414B752">
      <w:numFmt w:val="bullet"/>
      <w:lvlText w:val="•"/>
      <w:lvlJc w:val="left"/>
      <w:pPr>
        <w:ind w:left="5208" w:hanging="360"/>
      </w:pPr>
      <w:rPr>
        <w:rFonts w:hint="default"/>
      </w:rPr>
    </w:lvl>
    <w:lvl w:ilvl="5" w:tplc="6B24D77A">
      <w:numFmt w:val="bullet"/>
      <w:lvlText w:val="•"/>
      <w:lvlJc w:val="left"/>
      <w:pPr>
        <w:ind w:left="6140" w:hanging="360"/>
      </w:pPr>
      <w:rPr>
        <w:rFonts w:hint="default"/>
      </w:rPr>
    </w:lvl>
    <w:lvl w:ilvl="6" w:tplc="F2AAF1A2">
      <w:numFmt w:val="bullet"/>
      <w:lvlText w:val="•"/>
      <w:lvlJc w:val="left"/>
      <w:pPr>
        <w:ind w:left="7072" w:hanging="360"/>
      </w:pPr>
      <w:rPr>
        <w:rFonts w:hint="default"/>
      </w:rPr>
    </w:lvl>
    <w:lvl w:ilvl="7" w:tplc="5DE236C8">
      <w:numFmt w:val="bullet"/>
      <w:lvlText w:val="•"/>
      <w:lvlJc w:val="left"/>
      <w:pPr>
        <w:ind w:left="8004" w:hanging="360"/>
      </w:pPr>
      <w:rPr>
        <w:rFonts w:hint="default"/>
      </w:rPr>
    </w:lvl>
    <w:lvl w:ilvl="8" w:tplc="04CAF664">
      <w:numFmt w:val="bullet"/>
      <w:lvlText w:val="•"/>
      <w:lvlJc w:val="left"/>
      <w:pPr>
        <w:ind w:left="8936" w:hanging="360"/>
      </w:pPr>
      <w:rPr>
        <w:rFonts w:hint="default"/>
      </w:rPr>
    </w:lvl>
  </w:abstractNum>
  <w:abstractNum w:abstractNumId="18" w15:restartNumberingAfterBreak="0">
    <w:nsid w:val="6D2D16D7"/>
    <w:multiLevelType w:val="hybridMultilevel"/>
    <w:tmpl w:val="F1B66A64"/>
    <w:lvl w:ilvl="0" w:tplc="F86E3F50">
      <w:start w:val="1"/>
      <w:numFmt w:val="decimal"/>
      <w:lvlText w:val="%1."/>
      <w:lvlJc w:val="left"/>
      <w:pPr>
        <w:ind w:left="827" w:hanging="360"/>
        <w:jc w:val="left"/>
      </w:pPr>
      <w:rPr>
        <w:rFonts w:ascii="Maiandra GD" w:eastAsia="Maiandra GD" w:hAnsi="Maiandra GD" w:cs="Maiandra GD" w:hint="default"/>
        <w:color w:val="76923B"/>
        <w:spacing w:val="-17"/>
        <w:w w:val="100"/>
        <w:sz w:val="24"/>
        <w:szCs w:val="24"/>
      </w:rPr>
    </w:lvl>
    <w:lvl w:ilvl="1" w:tplc="35C63940">
      <w:numFmt w:val="bullet"/>
      <w:lvlText w:val="•"/>
      <w:lvlJc w:val="left"/>
      <w:pPr>
        <w:ind w:left="1621" w:hanging="360"/>
      </w:pPr>
      <w:rPr>
        <w:rFonts w:hint="default"/>
      </w:rPr>
    </w:lvl>
    <w:lvl w:ilvl="2" w:tplc="BACE05DA">
      <w:numFmt w:val="bullet"/>
      <w:lvlText w:val="•"/>
      <w:lvlJc w:val="left"/>
      <w:pPr>
        <w:ind w:left="2422" w:hanging="360"/>
      </w:pPr>
      <w:rPr>
        <w:rFonts w:hint="default"/>
      </w:rPr>
    </w:lvl>
    <w:lvl w:ilvl="3" w:tplc="C08681BC">
      <w:numFmt w:val="bullet"/>
      <w:lvlText w:val="•"/>
      <w:lvlJc w:val="left"/>
      <w:pPr>
        <w:ind w:left="3223" w:hanging="360"/>
      </w:pPr>
      <w:rPr>
        <w:rFonts w:hint="default"/>
      </w:rPr>
    </w:lvl>
    <w:lvl w:ilvl="4" w:tplc="AAC029DE">
      <w:numFmt w:val="bullet"/>
      <w:lvlText w:val="•"/>
      <w:lvlJc w:val="left"/>
      <w:pPr>
        <w:ind w:left="4024" w:hanging="360"/>
      </w:pPr>
      <w:rPr>
        <w:rFonts w:hint="default"/>
      </w:rPr>
    </w:lvl>
    <w:lvl w:ilvl="5" w:tplc="B874BD6C">
      <w:numFmt w:val="bullet"/>
      <w:lvlText w:val="•"/>
      <w:lvlJc w:val="left"/>
      <w:pPr>
        <w:ind w:left="4825" w:hanging="360"/>
      </w:pPr>
      <w:rPr>
        <w:rFonts w:hint="default"/>
      </w:rPr>
    </w:lvl>
    <w:lvl w:ilvl="6" w:tplc="854E63D8">
      <w:numFmt w:val="bullet"/>
      <w:lvlText w:val="•"/>
      <w:lvlJc w:val="left"/>
      <w:pPr>
        <w:ind w:left="5626" w:hanging="360"/>
      </w:pPr>
      <w:rPr>
        <w:rFonts w:hint="default"/>
      </w:rPr>
    </w:lvl>
    <w:lvl w:ilvl="7" w:tplc="B4641406">
      <w:numFmt w:val="bullet"/>
      <w:lvlText w:val="•"/>
      <w:lvlJc w:val="left"/>
      <w:pPr>
        <w:ind w:left="6427" w:hanging="360"/>
      </w:pPr>
      <w:rPr>
        <w:rFonts w:hint="default"/>
      </w:rPr>
    </w:lvl>
    <w:lvl w:ilvl="8" w:tplc="8D50A5A0">
      <w:numFmt w:val="bullet"/>
      <w:lvlText w:val="•"/>
      <w:lvlJc w:val="left"/>
      <w:pPr>
        <w:ind w:left="7228" w:hanging="360"/>
      </w:pPr>
      <w:rPr>
        <w:rFonts w:hint="default"/>
      </w:rPr>
    </w:lvl>
  </w:abstractNum>
  <w:abstractNum w:abstractNumId="19" w15:restartNumberingAfterBreak="0">
    <w:nsid w:val="700115E3"/>
    <w:multiLevelType w:val="hybridMultilevel"/>
    <w:tmpl w:val="A0508FDA"/>
    <w:lvl w:ilvl="0" w:tplc="3CD048E8">
      <w:start w:val="7"/>
      <w:numFmt w:val="decimal"/>
      <w:lvlText w:val="%1"/>
      <w:lvlJc w:val="left"/>
      <w:pPr>
        <w:ind w:left="762" w:hanging="113"/>
        <w:jc w:val="left"/>
      </w:pPr>
      <w:rPr>
        <w:rFonts w:hint="default"/>
        <w:w w:val="99"/>
        <w:position w:val="8"/>
      </w:rPr>
    </w:lvl>
    <w:lvl w:ilvl="1" w:tplc="3FE47FA4">
      <w:numFmt w:val="bullet"/>
      <w:lvlText w:val="•"/>
      <w:lvlJc w:val="left"/>
      <w:pPr>
        <w:ind w:left="1766" w:hanging="113"/>
      </w:pPr>
      <w:rPr>
        <w:rFonts w:hint="default"/>
      </w:rPr>
    </w:lvl>
    <w:lvl w:ilvl="2" w:tplc="214005A8">
      <w:numFmt w:val="bullet"/>
      <w:lvlText w:val="•"/>
      <w:lvlJc w:val="left"/>
      <w:pPr>
        <w:ind w:left="2772" w:hanging="113"/>
      </w:pPr>
      <w:rPr>
        <w:rFonts w:hint="default"/>
      </w:rPr>
    </w:lvl>
    <w:lvl w:ilvl="3" w:tplc="4BA0B67C">
      <w:numFmt w:val="bullet"/>
      <w:lvlText w:val="•"/>
      <w:lvlJc w:val="left"/>
      <w:pPr>
        <w:ind w:left="3778" w:hanging="113"/>
      </w:pPr>
      <w:rPr>
        <w:rFonts w:hint="default"/>
      </w:rPr>
    </w:lvl>
    <w:lvl w:ilvl="4" w:tplc="3168DDD6">
      <w:numFmt w:val="bullet"/>
      <w:lvlText w:val="•"/>
      <w:lvlJc w:val="left"/>
      <w:pPr>
        <w:ind w:left="4784" w:hanging="113"/>
      </w:pPr>
      <w:rPr>
        <w:rFonts w:hint="default"/>
      </w:rPr>
    </w:lvl>
    <w:lvl w:ilvl="5" w:tplc="13B8D8EA">
      <w:numFmt w:val="bullet"/>
      <w:lvlText w:val="•"/>
      <w:lvlJc w:val="left"/>
      <w:pPr>
        <w:ind w:left="5790" w:hanging="113"/>
      </w:pPr>
      <w:rPr>
        <w:rFonts w:hint="default"/>
      </w:rPr>
    </w:lvl>
    <w:lvl w:ilvl="6" w:tplc="0778FF18">
      <w:numFmt w:val="bullet"/>
      <w:lvlText w:val="•"/>
      <w:lvlJc w:val="left"/>
      <w:pPr>
        <w:ind w:left="6796" w:hanging="113"/>
      </w:pPr>
      <w:rPr>
        <w:rFonts w:hint="default"/>
      </w:rPr>
    </w:lvl>
    <w:lvl w:ilvl="7" w:tplc="EABA7090">
      <w:numFmt w:val="bullet"/>
      <w:lvlText w:val="•"/>
      <w:lvlJc w:val="left"/>
      <w:pPr>
        <w:ind w:left="7802" w:hanging="113"/>
      </w:pPr>
      <w:rPr>
        <w:rFonts w:hint="default"/>
      </w:rPr>
    </w:lvl>
    <w:lvl w:ilvl="8" w:tplc="D92CF7FC">
      <w:numFmt w:val="bullet"/>
      <w:lvlText w:val="•"/>
      <w:lvlJc w:val="left"/>
      <w:pPr>
        <w:ind w:left="8808" w:hanging="113"/>
      </w:pPr>
      <w:rPr>
        <w:rFonts w:hint="default"/>
      </w:rPr>
    </w:lvl>
  </w:abstractNum>
  <w:abstractNum w:abstractNumId="20" w15:restartNumberingAfterBreak="0">
    <w:nsid w:val="75ED53BE"/>
    <w:multiLevelType w:val="multilevel"/>
    <w:tmpl w:val="5BB468FC"/>
    <w:lvl w:ilvl="0">
      <w:start w:val="1"/>
      <w:numFmt w:val="decimal"/>
      <w:lvlText w:val="%1"/>
      <w:lvlJc w:val="left"/>
      <w:pPr>
        <w:ind w:left="2322" w:hanging="701"/>
        <w:jc w:val="left"/>
      </w:pPr>
      <w:rPr>
        <w:rFonts w:hint="default"/>
      </w:rPr>
    </w:lvl>
    <w:lvl w:ilvl="1">
      <w:start w:val="1"/>
      <w:numFmt w:val="decimal"/>
      <w:lvlText w:val="%1.%2"/>
      <w:lvlJc w:val="left"/>
      <w:pPr>
        <w:ind w:left="2322" w:hanging="701"/>
        <w:jc w:val="left"/>
      </w:pPr>
      <w:rPr>
        <w:rFonts w:hint="default"/>
      </w:rPr>
    </w:lvl>
    <w:lvl w:ilvl="2">
      <w:start w:val="4"/>
      <w:numFmt w:val="decimal"/>
      <w:lvlText w:val="%1.%2.%3"/>
      <w:lvlJc w:val="left"/>
      <w:pPr>
        <w:ind w:left="2322" w:hanging="701"/>
        <w:jc w:val="left"/>
      </w:pPr>
      <w:rPr>
        <w:rFonts w:hint="default"/>
      </w:rPr>
    </w:lvl>
    <w:lvl w:ilvl="3">
      <w:start w:val="1"/>
      <w:numFmt w:val="decimal"/>
      <w:lvlText w:val="%1.%2.%3.%4"/>
      <w:lvlJc w:val="left"/>
      <w:pPr>
        <w:ind w:left="2322" w:hanging="701"/>
        <w:jc w:val="left"/>
      </w:pPr>
      <w:rPr>
        <w:rFonts w:ascii="Maiandra GD" w:eastAsia="Maiandra GD" w:hAnsi="Maiandra GD" w:cs="Maiandra GD" w:hint="default"/>
        <w:color w:val="234060"/>
        <w:spacing w:val="-3"/>
        <w:w w:val="100"/>
        <w:sz w:val="24"/>
        <w:szCs w:val="24"/>
      </w:rPr>
    </w:lvl>
    <w:lvl w:ilvl="4">
      <w:numFmt w:val="bullet"/>
      <w:lvlText w:val="•"/>
      <w:lvlJc w:val="left"/>
      <w:pPr>
        <w:ind w:left="5720" w:hanging="701"/>
      </w:pPr>
      <w:rPr>
        <w:rFonts w:hint="default"/>
      </w:rPr>
    </w:lvl>
    <w:lvl w:ilvl="5">
      <w:numFmt w:val="bullet"/>
      <w:lvlText w:val="•"/>
      <w:lvlJc w:val="left"/>
      <w:pPr>
        <w:ind w:left="6570" w:hanging="701"/>
      </w:pPr>
      <w:rPr>
        <w:rFonts w:hint="default"/>
      </w:rPr>
    </w:lvl>
    <w:lvl w:ilvl="6">
      <w:numFmt w:val="bullet"/>
      <w:lvlText w:val="•"/>
      <w:lvlJc w:val="left"/>
      <w:pPr>
        <w:ind w:left="7420" w:hanging="701"/>
      </w:pPr>
      <w:rPr>
        <w:rFonts w:hint="default"/>
      </w:rPr>
    </w:lvl>
    <w:lvl w:ilvl="7">
      <w:numFmt w:val="bullet"/>
      <w:lvlText w:val="•"/>
      <w:lvlJc w:val="left"/>
      <w:pPr>
        <w:ind w:left="8270" w:hanging="701"/>
      </w:pPr>
      <w:rPr>
        <w:rFonts w:hint="default"/>
      </w:rPr>
    </w:lvl>
    <w:lvl w:ilvl="8">
      <w:numFmt w:val="bullet"/>
      <w:lvlText w:val="•"/>
      <w:lvlJc w:val="left"/>
      <w:pPr>
        <w:ind w:left="9120" w:hanging="701"/>
      </w:pPr>
      <w:rPr>
        <w:rFonts w:hint="default"/>
      </w:rPr>
    </w:lvl>
  </w:abstractNum>
  <w:abstractNum w:abstractNumId="21" w15:restartNumberingAfterBreak="0">
    <w:nsid w:val="77EE379A"/>
    <w:multiLevelType w:val="hybridMultilevel"/>
    <w:tmpl w:val="7F764ECC"/>
    <w:lvl w:ilvl="0" w:tplc="712E745C">
      <w:start w:val="1"/>
      <w:numFmt w:val="decimal"/>
      <w:lvlText w:val="%1."/>
      <w:lvlJc w:val="left"/>
      <w:pPr>
        <w:ind w:left="1482" w:hanging="360"/>
        <w:jc w:val="left"/>
      </w:pPr>
      <w:rPr>
        <w:rFonts w:ascii="Maiandra GD" w:eastAsia="Maiandra GD" w:hAnsi="Maiandra GD" w:cs="Maiandra GD" w:hint="default"/>
        <w:spacing w:val="-17"/>
        <w:w w:val="100"/>
        <w:sz w:val="24"/>
        <w:szCs w:val="24"/>
      </w:rPr>
    </w:lvl>
    <w:lvl w:ilvl="1" w:tplc="75A6FE10">
      <w:numFmt w:val="bullet"/>
      <w:lvlText w:val="•"/>
      <w:lvlJc w:val="left"/>
      <w:pPr>
        <w:ind w:left="2412" w:hanging="360"/>
      </w:pPr>
      <w:rPr>
        <w:rFonts w:hint="default"/>
      </w:rPr>
    </w:lvl>
    <w:lvl w:ilvl="2" w:tplc="5FC8F144">
      <w:numFmt w:val="bullet"/>
      <w:lvlText w:val="•"/>
      <w:lvlJc w:val="left"/>
      <w:pPr>
        <w:ind w:left="3344" w:hanging="360"/>
      </w:pPr>
      <w:rPr>
        <w:rFonts w:hint="default"/>
      </w:rPr>
    </w:lvl>
    <w:lvl w:ilvl="3" w:tplc="610A2F50">
      <w:numFmt w:val="bullet"/>
      <w:lvlText w:val="•"/>
      <w:lvlJc w:val="left"/>
      <w:pPr>
        <w:ind w:left="4276" w:hanging="360"/>
      </w:pPr>
      <w:rPr>
        <w:rFonts w:hint="default"/>
      </w:rPr>
    </w:lvl>
    <w:lvl w:ilvl="4" w:tplc="5A002564">
      <w:numFmt w:val="bullet"/>
      <w:lvlText w:val="•"/>
      <w:lvlJc w:val="left"/>
      <w:pPr>
        <w:ind w:left="5208" w:hanging="360"/>
      </w:pPr>
      <w:rPr>
        <w:rFonts w:hint="default"/>
      </w:rPr>
    </w:lvl>
    <w:lvl w:ilvl="5" w:tplc="CE2854EC">
      <w:numFmt w:val="bullet"/>
      <w:lvlText w:val="•"/>
      <w:lvlJc w:val="left"/>
      <w:pPr>
        <w:ind w:left="6140" w:hanging="360"/>
      </w:pPr>
      <w:rPr>
        <w:rFonts w:hint="default"/>
      </w:rPr>
    </w:lvl>
    <w:lvl w:ilvl="6" w:tplc="58E84B56">
      <w:numFmt w:val="bullet"/>
      <w:lvlText w:val="•"/>
      <w:lvlJc w:val="left"/>
      <w:pPr>
        <w:ind w:left="7072" w:hanging="360"/>
      </w:pPr>
      <w:rPr>
        <w:rFonts w:hint="default"/>
      </w:rPr>
    </w:lvl>
    <w:lvl w:ilvl="7" w:tplc="9F0E65C4">
      <w:numFmt w:val="bullet"/>
      <w:lvlText w:val="•"/>
      <w:lvlJc w:val="left"/>
      <w:pPr>
        <w:ind w:left="8004" w:hanging="360"/>
      </w:pPr>
      <w:rPr>
        <w:rFonts w:hint="default"/>
      </w:rPr>
    </w:lvl>
    <w:lvl w:ilvl="8" w:tplc="762E3918">
      <w:numFmt w:val="bullet"/>
      <w:lvlText w:val="•"/>
      <w:lvlJc w:val="left"/>
      <w:pPr>
        <w:ind w:left="8936" w:hanging="360"/>
      </w:pPr>
      <w:rPr>
        <w:rFonts w:hint="default"/>
      </w:rPr>
    </w:lvl>
  </w:abstractNum>
  <w:num w:numId="1">
    <w:abstractNumId w:val="11"/>
  </w:num>
  <w:num w:numId="2">
    <w:abstractNumId w:val="18"/>
  </w:num>
  <w:num w:numId="3">
    <w:abstractNumId w:val="13"/>
  </w:num>
  <w:num w:numId="4">
    <w:abstractNumId w:val="5"/>
  </w:num>
  <w:num w:numId="5">
    <w:abstractNumId w:val="8"/>
  </w:num>
  <w:num w:numId="6">
    <w:abstractNumId w:val="14"/>
  </w:num>
  <w:num w:numId="7">
    <w:abstractNumId w:val="9"/>
  </w:num>
  <w:num w:numId="8">
    <w:abstractNumId w:val="0"/>
  </w:num>
  <w:num w:numId="9">
    <w:abstractNumId w:val="15"/>
  </w:num>
  <w:num w:numId="10">
    <w:abstractNumId w:val="6"/>
  </w:num>
  <w:num w:numId="11">
    <w:abstractNumId w:val="3"/>
  </w:num>
  <w:num w:numId="12">
    <w:abstractNumId w:val="20"/>
  </w:num>
  <w:num w:numId="13">
    <w:abstractNumId w:val="10"/>
  </w:num>
  <w:num w:numId="14">
    <w:abstractNumId w:val="12"/>
  </w:num>
  <w:num w:numId="15">
    <w:abstractNumId w:val="4"/>
  </w:num>
  <w:num w:numId="16">
    <w:abstractNumId w:val="7"/>
  </w:num>
  <w:num w:numId="17">
    <w:abstractNumId w:val="19"/>
  </w:num>
  <w:num w:numId="18">
    <w:abstractNumId w:val="2"/>
  </w:num>
  <w:num w:numId="19">
    <w:abstractNumId w:val="1"/>
  </w:num>
  <w:num w:numId="20">
    <w:abstractNumId w:val="17"/>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5689B"/>
    <w:rsid w:val="0055689B"/>
    <w:rsid w:val="00A15DE0"/>
    <w:rsid w:val="00E506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F934E14E-885D-464D-B098-F033F6C0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aiandra GD" w:eastAsia="Maiandra GD" w:hAnsi="Maiandra GD" w:cs="Maiandra GD"/>
      <w:lang w:val="es-MX"/>
    </w:rPr>
  </w:style>
  <w:style w:type="paragraph" w:styleId="Ttulo1">
    <w:name w:val="heading 1"/>
    <w:basedOn w:val="Normal"/>
    <w:uiPriority w:val="1"/>
    <w:qFormat/>
    <w:pPr>
      <w:spacing w:before="100"/>
      <w:ind w:left="7329" w:right="101"/>
      <w:jc w:val="right"/>
      <w:outlineLvl w:val="0"/>
    </w:pPr>
    <w:rPr>
      <w:sz w:val="48"/>
      <w:szCs w:val="48"/>
    </w:rPr>
  </w:style>
  <w:style w:type="paragraph" w:styleId="Ttulo2">
    <w:name w:val="heading 2"/>
    <w:basedOn w:val="Normal"/>
    <w:uiPriority w:val="1"/>
    <w:qFormat/>
    <w:pPr>
      <w:ind w:left="890"/>
      <w:outlineLvl w:val="1"/>
    </w:pPr>
    <w:rPr>
      <w:sz w:val="44"/>
      <w:szCs w:val="44"/>
    </w:rPr>
  </w:style>
  <w:style w:type="paragraph" w:styleId="Ttulo3">
    <w:name w:val="heading 3"/>
    <w:basedOn w:val="Normal"/>
    <w:uiPriority w:val="1"/>
    <w:qFormat/>
    <w:pPr>
      <w:spacing w:before="444"/>
      <w:ind w:left="2101"/>
      <w:outlineLvl w:val="2"/>
    </w:pPr>
    <w:rPr>
      <w:sz w:val="40"/>
      <w:szCs w:val="40"/>
    </w:rPr>
  </w:style>
  <w:style w:type="paragraph" w:styleId="Ttulo4">
    <w:name w:val="heading 4"/>
    <w:basedOn w:val="Normal"/>
    <w:uiPriority w:val="1"/>
    <w:qFormat/>
    <w:pPr>
      <w:spacing w:before="100"/>
      <w:ind w:right="1219"/>
      <w:jc w:val="right"/>
      <w:outlineLvl w:val="3"/>
    </w:pPr>
    <w:rPr>
      <w:sz w:val="36"/>
      <w:szCs w:val="36"/>
    </w:rPr>
  </w:style>
  <w:style w:type="paragraph" w:styleId="Ttulo5">
    <w:name w:val="heading 5"/>
    <w:basedOn w:val="Normal"/>
    <w:uiPriority w:val="1"/>
    <w:qFormat/>
    <w:pPr>
      <w:spacing w:before="100"/>
      <w:ind w:left="762"/>
      <w:outlineLvl w:val="4"/>
    </w:pPr>
    <w:rPr>
      <w:sz w:val="32"/>
      <w:szCs w:val="32"/>
    </w:rPr>
  </w:style>
  <w:style w:type="paragraph" w:styleId="Ttulo6">
    <w:name w:val="heading 6"/>
    <w:basedOn w:val="Normal"/>
    <w:uiPriority w:val="1"/>
    <w:qFormat/>
    <w:pPr>
      <w:spacing w:before="101"/>
      <w:ind w:left="762"/>
      <w:outlineLvl w:val="5"/>
    </w:pPr>
    <w:rPr>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48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hyperlink" Target="mailto:jesusbaldomero@starmedia.com" TargetMode="External"/><Relationship Id="rId107" Type="http://schemas.openxmlformats.org/officeDocument/2006/relationships/image" Target="media/image90.png"/><Relationship Id="rId11" Type="http://schemas.openxmlformats.org/officeDocument/2006/relationships/image" Target="media/image5.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hyperlink" Target="http://www.pued.unam.mx/archivos/seminario050815/M1ER.pdf" TargetMode="External"/><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80.png"/><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6.png"/><Relationship Id="rId118" Type="http://schemas.openxmlformats.org/officeDocument/2006/relationships/hyperlink" Target="http://www.cefp.gob.mx/edospef/2016/pef2016/bc.pdf" TargetMode="External"/><Relationship Id="rId134" Type="http://schemas.openxmlformats.org/officeDocument/2006/relationships/hyperlink" Target="http://admin.salud.sanluis.gov.ar/saludweb/Contenido/Pagina284/File/Tapia" TargetMode="External"/><Relationship Id="rId139" Type="http://schemas.openxmlformats.org/officeDocument/2006/relationships/hyperlink" Target="mailto:asantana@baja.gob.mx" TargetMode="External"/><Relationship Id="rId80" Type="http://schemas.openxmlformats.org/officeDocument/2006/relationships/image" Target="media/image69.png"/><Relationship Id="rId85" Type="http://schemas.openxmlformats.org/officeDocument/2006/relationships/hyperlink" Target="http://www.transparenciapresupuestaria.gob.mx/es/PTP/infografia_ppef2017" TargetMode="Externa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hyperlink" Target="http://www.gob.bc/" TargetMode="External"/><Relationship Id="rId129" Type="http://schemas.openxmlformats.org/officeDocument/2006/relationships/hyperlink" Target="http://www.inegi.org.mx/saladeprensa/aproposito/2015/discapacidad0.pdf" TargetMode="Externa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8.png"/><Relationship Id="rId96" Type="http://schemas.openxmlformats.org/officeDocument/2006/relationships/image" Target="media/image81.png"/><Relationship Id="rId140" Type="http://schemas.openxmlformats.org/officeDocument/2006/relationships/hyperlink" Target="mailto:asantana@baja.gob.mx" TargetMode="External"/><Relationship Id="rId145" Type="http://schemas.openxmlformats.org/officeDocument/2006/relationships/image" Target="media/image10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image" Target="media/image97.png"/><Relationship Id="rId119" Type="http://schemas.openxmlformats.org/officeDocument/2006/relationships/hyperlink" Target="http://www.gob.mx/conadis" TargetMode="Externa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4.png"/><Relationship Id="rId130" Type="http://schemas.openxmlformats.org/officeDocument/2006/relationships/hyperlink" Target="http://dceg.bajacalifornia.gob.mx/sasip/frmDescargaDocumento.aspx" TargetMode="External"/><Relationship Id="rId135" Type="http://schemas.openxmlformats.org/officeDocument/2006/relationships/hyperlink" Target="http://admin.salud.sanluis.gov.ar/saludweb/Contenido/Pagina284/File/Tapia" TargetMode="Externa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image" Target="media/image28.png"/><Relationship Id="rId109" Type="http://schemas.openxmlformats.org/officeDocument/2006/relationships/image" Target="media/image92.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2.png"/><Relationship Id="rId104" Type="http://schemas.openxmlformats.org/officeDocument/2006/relationships/image" Target="media/image87.png"/><Relationship Id="rId120" Type="http://schemas.openxmlformats.org/officeDocument/2006/relationships/hyperlink" Target="http://www.gob.mx/conadis" TargetMode="External"/><Relationship Id="rId125" Type="http://schemas.openxmlformats.org/officeDocument/2006/relationships/hyperlink" Target="http://www.gob.bc/" TargetMode="External"/><Relationship Id="rId141" Type="http://schemas.openxmlformats.org/officeDocument/2006/relationships/hyperlink" Target="http://www.copladebc.gob.mx/" TargetMode="External"/><Relationship Id="rId146"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hyperlink" Target="http://fais.sedesol.gob.mx/descargas/RAMO_23_%20recursos.pdf" TargetMode="External"/><Relationship Id="rId136" Type="http://schemas.openxmlformats.org/officeDocument/2006/relationships/hyperlink" Target="http://www.transparenciapresupuestaria.gob.mx/" TargetMode="Externa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footer" Target="footer6.xml"/><Relationship Id="rId105" Type="http://schemas.openxmlformats.org/officeDocument/2006/relationships/image" Target="media/image88.png"/><Relationship Id="rId126" Type="http://schemas.openxmlformats.org/officeDocument/2006/relationships/hyperlink" Target="http://indicadores.bajacalifornia.gob.mx/monitorbc/index.html" TargetMode="External"/><Relationship Id="rId147" Type="http://schemas.openxmlformats.org/officeDocument/2006/relationships/footer" Target="footer7.xml"/><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yperlink" Target="http://www.who.int/disabilities/world_report/2011/summary_es.pdf?ua=1" TargetMode="External"/><Relationship Id="rId98" Type="http://schemas.openxmlformats.org/officeDocument/2006/relationships/image" Target="media/image83.png"/><Relationship Id="rId121" Type="http://schemas.openxmlformats.org/officeDocument/2006/relationships/hyperlink" Target="http://www.copladebc.gob.mx/programas/especiales/Programa%20Especial%20Dis" TargetMode="External"/><Relationship Id="rId142" Type="http://schemas.openxmlformats.org/officeDocument/2006/relationships/hyperlink" Target="http://indicadores.bajacalifornia.gob.mx/monitorbc/index.html"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9.png"/><Relationship Id="rId137" Type="http://schemas.openxmlformats.org/officeDocument/2006/relationships/image" Target="media/image101.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6.png"/><Relationship Id="rId111" Type="http://schemas.openxmlformats.org/officeDocument/2006/relationships/image" Target="media/image94.png"/><Relationship Id="rId132" Type="http://schemas.openxmlformats.org/officeDocument/2006/relationships/hyperlink" Target="http://finanzaspublicas.hacienda.gob.mx/" TargetMode="External"/><Relationship Id="rId15" Type="http://schemas.openxmlformats.org/officeDocument/2006/relationships/footer" Target="footer2.xml"/><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89.png"/><Relationship Id="rId127" Type="http://schemas.openxmlformats.org/officeDocument/2006/relationships/hyperlink" Target="http://www.datatur.sectur.gob.mx/ITxEF_Docs/BCN_ANUARIO_PDF16.pdf" TargetMode="External"/><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hyperlink" Target="http://www.inegi.org.mx/saladeprensa/aproposito/2015/discapacidad0.pdf" TargetMode="External"/><Relationship Id="rId99" Type="http://schemas.openxmlformats.org/officeDocument/2006/relationships/footer" Target="footer5.xml"/><Relationship Id="rId101" Type="http://schemas.openxmlformats.org/officeDocument/2006/relationships/image" Target="media/image84.png"/><Relationship Id="rId122" Type="http://schemas.openxmlformats.org/officeDocument/2006/relationships/hyperlink" Target="http://www.copladebc.gob.mx/documentos/eval/desempeno/2016/Evaluacion%20FOADIS.pdf" TargetMode="External"/><Relationship Id="rId143" Type="http://schemas.openxmlformats.org/officeDocument/2006/relationships/hyperlink" Target="http://www.copladebc.gob.mx/"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hyperlink" Target="http://www.transparenciapresupuestaria.gob.mx/es/PTP/EntidadesFederativas" TargetMode="External"/><Relationship Id="rId112" Type="http://schemas.openxmlformats.org/officeDocument/2006/relationships/image" Target="media/image95.png"/><Relationship Id="rId133" Type="http://schemas.openxmlformats.org/officeDocument/2006/relationships/hyperlink" Target="http://www.sidue.gob.mx/doctos/2016/oa-2016.pdf" TargetMode="External"/><Relationship Id="rId16" Type="http://schemas.openxmlformats.org/officeDocument/2006/relationships/header" Target="header3.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85.png"/><Relationship Id="rId123" Type="http://schemas.openxmlformats.org/officeDocument/2006/relationships/hyperlink" Target="http://www.copladebc.gob.mx/documentos/eval/desempeno/2016/Evaluacion%20FOADIS.pdf" TargetMode="External"/><Relationship Id="rId144" Type="http://schemas.openxmlformats.org/officeDocument/2006/relationships/hyperlink" Target="http://indicadores.bajacalifornia.gob.mx/monitorbc/index.html" TargetMode="External"/><Relationship Id="rId90" Type="http://schemas.openxmlformats.org/officeDocument/2006/relationships/image" Target="media/image7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8339</Words>
  <Characters>49203</Characters>
  <Application>Microsoft Office Word</Application>
  <DocSecurity>0</DocSecurity>
  <Lines>2139</Lines>
  <Paragraphs>625</Paragraphs>
  <ScaleCrop>false</ScaleCrop>
  <Company/>
  <LinksUpToDate>false</LinksUpToDate>
  <CharactersWithSpaces>56917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Zuri</cp:lastModifiedBy>
  <cp:revision>2</cp:revision>
  <dcterms:created xsi:type="dcterms:W3CDTF">2017-07-11T20:06:00Z</dcterms:created>
  <dcterms:modified xsi:type="dcterms:W3CDTF">2017-07-11T20:23:00Z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